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7"/>
        <w:rPr>
          <w:rFonts w:ascii="Times New Roman"/>
          <w:sz w:val="28"/>
        </w:rPr>
      </w:pPr>
    </w:p>
    <w:p>
      <w:pPr>
        <w:pStyle w:val="3"/>
        <w:spacing w:before="11"/>
        <w:rPr>
          <w:sz w:val="52"/>
        </w:rPr>
      </w:pPr>
    </w:p>
    <w:p>
      <w:pPr>
        <w:pStyle w:val="2"/>
      </w:pPr>
      <w:r>
        <w:t>滁州市人民政府关于印发</w:t>
      </w:r>
    </w:p>
    <w:p>
      <w:pPr>
        <w:spacing w:before="137"/>
        <w:ind w:left="0" w:right="139" w:firstLine="0"/>
        <w:jc w:val="center"/>
        <w:rPr>
          <w:b/>
          <w:sz w:val="44"/>
        </w:rPr>
      </w:pPr>
      <w:r>
        <w:rPr>
          <w:b/>
          <w:sz w:val="44"/>
        </w:rPr>
        <w:t>滁州市公共资源交易监督管理办法的通知</w:t>
      </w:r>
    </w:p>
    <w:p>
      <w:pPr>
        <w:pStyle w:val="3"/>
        <w:spacing w:before="12"/>
        <w:rPr>
          <w:b/>
          <w:sz w:val="54"/>
        </w:rPr>
      </w:pPr>
    </w:p>
    <w:p>
      <w:pPr>
        <w:pStyle w:val="3"/>
        <w:ind w:left="119"/>
        <w:rPr>
          <w:rFonts w:hint="eastAsia" w:ascii="华文仿宋" w:hAnsi="华文仿宋" w:eastAsia="华文仿宋" w:cs="华文仿宋"/>
        </w:rPr>
      </w:pPr>
      <w:r>
        <w:rPr>
          <w:rFonts w:hint="eastAsia" w:ascii="华文仿宋" w:hAnsi="华文仿宋" w:eastAsia="华文仿宋" w:cs="华文仿宋"/>
        </w:rPr>
        <w:t>各县、市、区人民政府，市政府有关部门、直属机构：</w:t>
      </w:r>
    </w:p>
    <w:p>
      <w:pPr>
        <w:pStyle w:val="3"/>
        <w:spacing w:before="152" w:line="328" w:lineRule="auto"/>
        <w:ind w:left="119" w:right="273" w:firstLine="605"/>
        <w:rPr>
          <w:rFonts w:hint="eastAsia" w:ascii="华文仿宋" w:hAnsi="华文仿宋" w:eastAsia="华文仿宋" w:cs="华文仿宋"/>
        </w:rPr>
      </w:pPr>
      <w:r>
        <w:rPr>
          <w:rFonts w:hint="eastAsia" w:ascii="华文仿宋" w:hAnsi="华文仿宋" w:eastAsia="华文仿宋" w:cs="华文仿宋"/>
          <w:spacing w:val="-31"/>
        </w:rPr>
        <w:t xml:space="preserve">《滁州市公共资源交易监督管理办法》已经市政府第 </w:t>
      </w:r>
      <w:r>
        <w:rPr>
          <w:rFonts w:hint="eastAsia" w:ascii="华文仿宋" w:hAnsi="华文仿宋" w:eastAsia="华文仿宋" w:cs="华文仿宋"/>
          <w:spacing w:val="-6"/>
        </w:rPr>
        <w:t xml:space="preserve">30 </w:t>
      </w:r>
      <w:r>
        <w:rPr>
          <w:rFonts w:hint="eastAsia" w:ascii="华文仿宋" w:hAnsi="华文仿宋" w:eastAsia="华文仿宋" w:cs="华文仿宋"/>
          <w:spacing w:val="-15"/>
        </w:rPr>
        <w:t>次常</w:t>
      </w:r>
      <w:r>
        <w:rPr>
          <w:rFonts w:hint="eastAsia" w:ascii="华文仿宋" w:hAnsi="华文仿宋" w:eastAsia="华文仿宋" w:cs="华文仿宋"/>
          <w:spacing w:val="-20"/>
        </w:rPr>
        <w:t>务会议研究通过，现印发给你们，请认真贯彻执行。</w:t>
      </w:r>
    </w:p>
    <w:p>
      <w:pPr>
        <w:spacing w:after="0" w:line="328" w:lineRule="auto"/>
        <w:rPr>
          <w:rFonts w:hint="eastAsia" w:ascii="华文仿宋" w:hAnsi="华文仿宋" w:eastAsia="华文仿宋" w:cs="华文仿宋"/>
        </w:rPr>
      </w:pPr>
    </w:p>
    <w:p>
      <w:pPr>
        <w:spacing w:after="0" w:line="328" w:lineRule="auto"/>
        <w:rPr>
          <w:rFonts w:hint="eastAsia" w:ascii="华文仿宋" w:hAnsi="华文仿宋" w:eastAsia="华文仿宋" w:cs="华文仿宋"/>
        </w:rPr>
      </w:pPr>
    </w:p>
    <w:p>
      <w:pPr>
        <w:spacing w:after="0" w:line="328" w:lineRule="auto"/>
        <w:rPr>
          <w:rFonts w:hint="eastAsia" w:ascii="华文仿宋" w:hAnsi="华文仿宋" w:eastAsia="华文仿宋" w:cs="华文仿宋"/>
        </w:rPr>
      </w:pPr>
    </w:p>
    <w:p>
      <w:pPr>
        <w:spacing w:after="0" w:line="328" w:lineRule="auto"/>
        <w:jc w:val="center"/>
        <w:rPr>
          <w:rFonts w:hint="eastAsia" w:ascii="华文仿宋" w:hAnsi="华文仿宋" w:eastAsia="华文仿宋" w:cs="华文仿宋"/>
          <w:spacing w:val="-31"/>
          <w:sz w:val="32"/>
          <w:szCs w:val="32"/>
          <w:lang w:val="zh-CN" w:eastAsia="zh-CN" w:bidi="zh-CN"/>
        </w:rPr>
      </w:pPr>
    </w:p>
    <w:p>
      <w:pPr>
        <w:spacing w:after="0" w:line="328" w:lineRule="auto"/>
        <w:jc w:val="center"/>
        <w:rPr>
          <w:rFonts w:hint="eastAsia" w:ascii="华文仿宋" w:hAnsi="华文仿宋" w:eastAsia="华文仿宋" w:cs="华文仿宋"/>
          <w:spacing w:val="-31"/>
          <w:sz w:val="32"/>
          <w:szCs w:val="32"/>
          <w:lang w:val="en-US" w:eastAsia="zh-CN" w:bidi="zh-CN"/>
        </w:rPr>
        <w:sectPr>
          <w:footerReference r:id="rId5" w:type="default"/>
          <w:type w:val="continuous"/>
          <w:pgSz w:w="11910" w:h="16840"/>
          <w:pgMar w:top="1580" w:right="1420" w:bottom="1980" w:left="1580" w:header="720" w:footer="1786" w:gutter="0"/>
          <w:pgNumType w:start="1"/>
          <w:cols w:space="720" w:num="1"/>
        </w:sectPr>
      </w:pPr>
      <w:r>
        <w:rPr>
          <w:rFonts w:hint="eastAsia" w:ascii="华文仿宋" w:hAnsi="华文仿宋" w:eastAsia="华文仿宋" w:cs="华文仿宋"/>
          <w:spacing w:val="-31"/>
          <w:sz w:val="32"/>
          <w:szCs w:val="32"/>
          <w:lang w:val="en-US" w:eastAsia="zh-CN" w:bidi="zh-CN"/>
        </w:rPr>
        <w:t xml:space="preserve">                                                                     2015年12月4日</w:t>
      </w:r>
    </w:p>
    <w:p>
      <w:pPr>
        <w:pStyle w:val="3"/>
        <w:rPr>
          <w:sz w:val="20"/>
        </w:rPr>
      </w:pPr>
    </w:p>
    <w:p>
      <w:pPr>
        <w:pStyle w:val="2"/>
        <w:spacing w:before="40"/>
        <w:ind w:right="0"/>
        <w:jc w:val="center"/>
      </w:pPr>
      <w:r>
        <w:t>滁州市公共资源交易监督管理办法</w:t>
      </w:r>
    </w:p>
    <w:p>
      <w:pPr>
        <w:pStyle w:val="3"/>
        <w:spacing w:before="4"/>
        <w:rPr>
          <w:b/>
          <w:sz w:val="55"/>
        </w:rPr>
      </w:pPr>
    </w:p>
    <w:p>
      <w:pPr>
        <w:pStyle w:val="3"/>
        <w:tabs>
          <w:tab w:val="left" w:pos="1214"/>
          <w:tab w:val="left" w:pos="1824"/>
        </w:tabs>
        <w:ind w:right="138"/>
        <w:jc w:val="center"/>
        <w:rPr>
          <w:rFonts w:hint="eastAsia" w:ascii="黑体" w:eastAsia="黑体"/>
        </w:rPr>
      </w:pPr>
      <w:r>
        <w:rPr>
          <w:rFonts w:hint="eastAsia" w:ascii="黑体" w:eastAsia="黑体"/>
          <w:spacing w:val="-15"/>
        </w:rPr>
        <w:t>第</w:t>
      </w:r>
      <w:r>
        <w:rPr>
          <w:rFonts w:hint="eastAsia" w:ascii="黑体" w:eastAsia="黑体"/>
          <w:spacing w:val="-20"/>
        </w:rPr>
        <w:t>一</w:t>
      </w:r>
      <w:r>
        <w:rPr>
          <w:rFonts w:hint="eastAsia" w:ascii="黑体" w:eastAsia="黑体"/>
        </w:rPr>
        <w:t>章</w:t>
      </w:r>
      <w:r>
        <w:rPr>
          <w:rFonts w:hint="eastAsia" w:ascii="黑体" w:eastAsia="黑体"/>
        </w:rPr>
        <w:tab/>
      </w:r>
      <w:r>
        <w:rPr>
          <w:rFonts w:hint="eastAsia" w:ascii="黑体" w:eastAsia="黑体"/>
        </w:rPr>
        <w:t>总</w:t>
      </w:r>
      <w:r>
        <w:rPr>
          <w:rFonts w:hint="eastAsia" w:ascii="黑体" w:eastAsia="黑体"/>
        </w:rPr>
        <w:tab/>
      </w:r>
      <w:r>
        <w:rPr>
          <w:rFonts w:hint="eastAsia" w:ascii="黑体" w:eastAsia="黑体"/>
        </w:rPr>
        <w:t>则</w:t>
      </w:r>
    </w:p>
    <w:p>
      <w:pPr>
        <w:pStyle w:val="3"/>
        <w:rPr>
          <w:rFonts w:ascii="黑体"/>
        </w:rPr>
      </w:pPr>
    </w:p>
    <w:p>
      <w:pPr>
        <w:pStyle w:val="3"/>
        <w:spacing w:before="286" w:line="307" w:lineRule="auto"/>
        <w:ind w:left="119" w:right="102" w:firstLine="610"/>
        <w:jc w:val="both"/>
        <w:rPr>
          <w:rFonts w:hint="eastAsia" w:ascii="华文仿宋" w:hAnsi="华文仿宋" w:eastAsia="华文仿宋" w:cs="华文仿宋"/>
        </w:rPr>
      </w:pPr>
      <w:r>
        <w:rPr>
          <w:rFonts w:hint="eastAsia" w:ascii="等线" w:eastAsia="等线"/>
          <w:b/>
          <w:spacing w:val="3"/>
        </w:rPr>
        <w:t xml:space="preserve">第一条  </w:t>
      </w:r>
      <w:r>
        <w:rPr>
          <w:rFonts w:hint="eastAsia" w:ascii="华文仿宋" w:hAnsi="华文仿宋" w:eastAsia="华文仿宋" w:cs="华文仿宋"/>
          <w:spacing w:val="-21"/>
        </w:rPr>
        <w:t>为加强公共资源交易活动的监督管理，建设统一规</w:t>
      </w:r>
      <w:r>
        <w:rPr>
          <w:rFonts w:hint="eastAsia" w:ascii="华文仿宋" w:hAnsi="华文仿宋" w:eastAsia="华文仿宋" w:cs="华文仿宋"/>
          <w:spacing w:val="-39"/>
        </w:rPr>
        <w:t>范的公共资源交易平台，根据《中华人民共和国招标投标法》</w:t>
      </w:r>
      <w:r>
        <w:rPr>
          <w:rFonts w:hint="eastAsia" w:ascii="华文仿宋" w:hAnsi="华文仿宋" w:eastAsia="华文仿宋" w:cs="华文仿宋"/>
          <w:spacing w:val="-98"/>
        </w:rPr>
        <w:t>、《中</w:t>
      </w:r>
      <w:r>
        <w:rPr>
          <w:rFonts w:hint="eastAsia" w:ascii="华文仿宋" w:hAnsi="华文仿宋" w:eastAsia="华文仿宋" w:cs="华文仿宋"/>
          <w:spacing w:val="-33"/>
        </w:rPr>
        <w:t>华人民共和国政府采购法》</w:t>
      </w:r>
      <w:r>
        <w:rPr>
          <w:rFonts w:hint="eastAsia" w:ascii="华文仿宋" w:hAnsi="华文仿宋" w:eastAsia="华文仿宋" w:cs="华文仿宋"/>
          <w:spacing w:val="-37"/>
        </w:rPr>
        <w:t>、《安徽省公共资源交易监督管理办法》</w:t>
      </w:r>
    </w:p>
    <w:p>
      <w:pPr>
        <w:pStyle w:val="3"/>
        <w:spacing w:before="27"/>
        <w:ind w:left="119"/>
        <w:rPr>
          <w:rFonts w:hint="eastAsia" w:ascii="华文仿宋" w:hAnsi="华文仿宋" w:eastAsia="华文仿宋" w:cs="华文仿宋"/>
        </w:rPr>
      </w:pPr>
      <w:r>
        <w:rPr>
          <w:rFonts w:hint="eastAsia" w:ascii="华文仿宋" w:hAnsi="华文仿宋" w:eastAsia="华文仿宋" w:cs="华文仿宋"/>
        </w:rPr>
        <w:t>等有关规定，结合本市实际，制定本办法。</w:t>
      </w:r>
    </w:p>
    <w:p>
      <w:pPr>
        <w:pStyle w:val="3"/>
        <w:spacing w:before="138" w:line="283" w:lineRule="auto"/>
        <w:ind w:left="119" w:right="257" w:firstLine="610"/>
        <w:jc w:val="both"/>
        <w:rPr>
          <w:rFonts w:hint="eastAsia" w:ascii="华文仿宋" w:hAnsi="华文仿宋" w:eastAsia="华文仿宋" w:cs="华文仿宋"/>
        </w:rPr>
      </w:pPr>
      <w:r>
        <w:rPr>
          <w:rFonts w:hint="eastAsia" w:ascii="等线" w:eastAsia="等线"/>
          <w:b/>
          <w:spacing w:val="-3"/>
        </w:rPr>
        <w:t xml:space="preserve">第二条 </w:t>
      </w:r>
      <w:r>
        <w:rPr>
          <w:rFonts w:hint="eastAsia" w:ascii="华文仿宋" w:hAnsi="华文仿宋" w:eastAsia="华文仿宋" w:cs="华文仿宋"/>
          <w:spacing w:val="-10"/>
        </w:rPr>
        <w:t>本办法适用于本市行政区域内的公共资源交易及</w:t>
      </w:r>
      <w:r>
        <w:rPr>
          <w:rFonts w:hint="eastAsia" w:ascii="华文仿宋" w:hAnsi="华文仿宋" w:eastAsia="华文仿宋" w:cs="华文仿宋"/>
          <w:spacing w:val="-18"/>
        </w:rPr>
        <w:t>其监督管理活动。</w:t>
      </w:r>
    </w:p>
    <w:p>
      <w:pPr>
        <w:pStyle w:val="3"/>
        <w:spacing w:before="80" w:line="328" w:lineRule="auto"/>
        <w:ind w:left="119" w:right="264" w:firstLine="605"/>
        <w:jc w:val="both"/>
      </w:pPr>
      <w:r>
        <w:rPr>
          <w:rFonts w:hint="eastAsia" w:ascii="华文仿宋" w:hAnsi="华文仿宋" w:eastAsia="华文仿宋" w:cs="华文仿宋"/>
          <w:spacing w:val="-20"/>
        </w:rPr>
        <w:t>本办法所称公共资源，是指国家机关、事业单位和被授权的组织所有或者管理的，具有公有性、公益性的资源。</w:t>
      </w:r>
    </w:p>
    <w:p>
      <w:pPr>
        <w:pStyle w:val="3"/>
        <w:tabs>
          <w:tab w:val="left" w:pos="1954"/>
        </w:tabs>
        <w:spacing w:line="463" w:lineRule="exact"/>
        <w:ind w:left="729"/>
        <w:rPr>
          <w:rFonts w:hint="eastAsia" w:ascii="华文仿宋" w:hAnsi="华文仿宋" w:eastAsia="华文仿宋" w:cs="华文仿宋"/>
        </w:rPr>
      </w:pPr>
      <w:r>
        <w:rPr>
          <w:rFonts w:hint="eastAsia" w:ascii="等线" w:eastAsia="等线"/>
          <w:b/>
          <w:spacing w:val="-15"/>
        </w:rPr>
        <w:t>第三</w:t>
      </w:r>
      <w:r>
        <w:rPr>
          <w:rFonts w:hint="eastAsia" w:ascii="等线" w:eastAsia="等线"/>
          <w:b/>
        </w:rPr>
        <w:t>条</w:t>
      </w:r>
      <w:r>
        <w:rPr>
          <w:rFonts w:hint="eastAsia" w:ascii="等线" w:eastAsia="等线"/>
          <w:b/>
        </w:rPr>
        <w:tab/>
      </w:r>
      <w:r>
        <w:rPr>
          <w:rFonts w:hint="eastAsia" w:ascii="华文仿宋" w:hAnsi="华文仿宋" w:eastAsia="华文仿宋" w:cs="华文仿宋"/>
          <w:spacing w:val="-20"/>
        </w:rPr>
        <w:t>公共资源交</w:t>
      </w:r>
      <w:r>
        <w:rPr>
          <w:rFonts w:hint="eastAsia" w:ascii="华文仿宋" w:hAnsi="华文仿宋" w:eastAsia="华文仿宋" w:cs="华文仿宋"/>
          <w:spacing w:val="-15"/>
        </w:rPr>
        <w:t>易</w:t>
      </w:r>
      <w:r>
        <w:rPr>
          <w:rFonts w:hint="eastAsia" w:ascii="华文仿宋" w:hAnsi="华文仿宋" w:eastAsia="华文仿宋" w:cs="华文仿宋"/>
          <w:spacing w:val="-20"/>
        </w:rPr>
        <w:t>应当遵</w:t>
      </w:r>
      <w:r>
        <w:rPr>
          <w:rFonts w:hint="eastAsia" w:ascii="华文仿宋" w:hAnsi="华文仿宋" w:eastAsia="华文仿宋" w:cs="华文仿宋"/>
          <w:spacing w:val="-15"/>
        </w:rPr>
        <w:t>循</w:t>
      </w:r>
      <w:r>
        <w:rPr>
          <w:rFonts w:hint="eastAsia" w:ascii="华文仿宋" w:hAnsi="华文仿宋" w:eastAsia="华文仿宋" w:cs="华文仿宋"/>
          <w:spacing w:val="-20"/>
        </w:rPr>
        <w:t>公开、公</w:t>
      </w:r>
      <w:r>
        <w:rPr>
          <w:rFonts w:hint="eastAsia" w:ascii="华文仿宋" w:hAnsi="华文仿宋" w:eastAsia="华文仿宋" w:cs="华文仿宋"/>
          <w:spacing w:val="-15"/>
        </w:rPr>
        <w:t>平</w:t>
      </w:r>
      <w:r>
        <w:rPr>
          <w:rFonts w:hint="eastAsia" w:ascii="华文仿宋" w:hAnsi="华文仿宋" w:eastAsia="华文仿宋" w:cs="华文仿宋"/>
          <w:spacing w:val="-25"/>
        </w:rPr>
        <w:t>、</w:t>
      </w:r>
      <w:r>
        <w:rPr>
          <w:rFonts w:hint="eastAsia" w:ascii="华文仿宋" w:hAnsi="华文仿宋" w:eastAsia="华文仿宋" w:cs="华文仿宋"/>
          <w:spacing w:val="-20"/>
        </w:rPr>
        <w:t>公</w:t>
      </w:r>
      <w:r>
        <w:rPr>
          <w:rFonts w:hint="eastAsia" w:ascii="华文仿宋" w:hAnsi="华文仿宋" w:eastAsia="华文仿宋" w:cs="华文仿宋"/>
          <w:spacing w:val="-15"/>
        </w:rPr>
        <w:t>正</w:t>
      </w:r>
      <w:r>
        <w:rPr>
          <w:rFonts w:hint="eastAsia" w:ascii="华文仿宋" w:hAnsi="华文仿宋" w:eastAsia="华文仿宋" w:cs="华文仿宋"/>
          <w:spacing w:val="-20"/>
        </w:rPr>
        <w:t>和诚实</w:t>
      </w:r>
      <w:r>
        <w:rPr>
          <w:rFonts w:hint="eastAsia" w:ascii="华文仿宋" w:hAnsi="华文仿宋" w:eastAsia="华文仿宋" w:cs="华文仿宋"/>
        </w:rPr>
        <w:t>信</w:t>
      </w:r>
    </w:p>
    <w:p>
      <w:pPr>
        <w:pStyle w:val="3"/>
        <w:spacing w:before="94"/>
        <w:ind w:left="119"/>
        <w:rPr>
          <w:rFonts w:hint="eastAsia" w:ascii="华文仿宋" w:hAnsi="华文仿宋" w:eastAsia="华文仿宋" w:cs="华文仿宋"/>
        </w:rPr>
      </w:pPr>
      <w:r>
        <w:rPr>
          <w:rFonts w:hint="eastAsia" w:ascii="华文仿宋" w:hAnsi="华文仿宋" w:eastAsia="华文仿宋" w:cs="华文仿宋"/>
        </w:rPr>
        <w:t>用原则。</w:t>
      </w:r>
    </w:p>
    <w:p>
      <w:pPr>
        <w:pStyle w:val="3"/>
        <w:spacing w:before="138" w:line="307" w:lineRule="auto"/>
        <w:ind w:left="119" w:right="258" w:firstLine="610"/>
        <w:jc w:val="both"/>
      </w:pPr>
      <w:r>
        <w:rPr>
          <w:rFonts w:hint="eastAsia" w:ascii="等线" w:hAnsi="等线" w:eastAsia="等线"/>
          <w:b/>
          <w:spacing w:val="7"/>
        </w:rPr>
        <w:t xml:space="preserve">第四条 </w:t>
      </w:r>
      <w:r>
        <w:rPr>
          <w:rFonts w:hint="eastAsia" w:ascii="华文仿宋" w:hAnsi="华文仿宋" w:eastAsia="华文仿宋" w:cs="华文仿宋"/>
          <w:spacing w:val="-20"/>
        </w:rPr>
        <w:t>公共资源交易管理按照“决策、执行、监督”相分离原则，建立管办分离、集中交易、规范运行、依法监管的工作</w:t>
      </w:r>
      <w:r>
        <w:rPr>
          <w:rFonts w:hint="eastAsia" w:ascii="华文仿宋" w:hAnsi="华文仿宋" w:eastAsia="华文仿宋" w:cs="华文仿宋"/>
          <w:spacing w:val="-12"/>
        </w:rPr>
        <w:t>机制。</w:t>
      </w:r>
    </w:p>
    <w:p>
      <w:pPr>
        <w:pStyle w:val="3"/>
        <w:spacing w:before="8"/>
        <w:rPr>
          <w:sz w:val="45"/>
        </w:rPr>
      </w:pPr>
    </w:p>
    <w:p>
      <w:pPr>
        <w:pStyle w:val="3"/>
        <w:tabs>
          <w:tab w:val="left" w:pos="1214"/>
        </w:tabs>
        <w:ind w:right="134"/>
        <w:jc w:val="center"/>
        <w:rPr>
          <w:rFonts w:hint="eastAsia" w:ascii="黑体" w:eastAsia="黑体"/>
        </w:rPr>
      </w:pPr>
      <w:r>
        <w:rPr>
          <w:rFonts w:hint="eastAsia" w:ascii="黑体" w:eastAsia="黑体"/>
          <w:spacing w:val="-15"/>
        </w:rPr>
        <w:t>第</w:t>
      </w:r>
      <w:r>
        <w:rPr>
          <w:rFonts w:hint="eastAsia" w:ascii="黑体" w:eastAsia="黑体"/>
          <w:spacing w:val="-20"/>
        </w:rPr>
        <w:t>二</w:t>
      </w:r>
      <w:r>
        <w:rPr>
          <w:rFonts w:hint="eastAsia" w:ascii="黑体" w:eastAsia="黑体"/>
        </w:rPr>
        <w:t>章</w:t>
      </w:r>
      <w:r>
        <w:rPr>
          <w:rFonts w:hint="eastAsia" w:ascii="黑体" w:eastAsia="黑体"/>
        </w:rPr>
        <w:tab/>
      </w:r>
      <w:r>
        <w:rPr>
          <w:rFonts w:hint="eastAsia" w:ascii="黑体" w:eastAsia="黑体"/>
          <w:spacing w:val="-15"/>
        </w:rPr>
        <w:t>管</w:t>
      </w:r>
      <w:r>
        <w:rPr>
          <w:rFonts w:hint="eastAsia" w:ascii="黑体" w:eastAsia="黑体"/>
          <w:spacing w:val="-20"/>
        </w:rPr>
        <w:t>理机</w:t>
      </w:r>
      <w:r>
        <w:rPr>
          <w:rFonts w:hint="eastAsia" w:ascii="黑体" w:eastAsia="黑体"/>
        </w:rPr>
        <w:t>构</w:t>
      </w:r>
    </w:p>
    <w:p>
      <w:pPr>
        <w:pStyle w:val="3"/>
        <w:rPr>
          <w:rFonts w:ascii="黑体"/>
        </w:rPr>
      </w:pPr>
    </w:p>
    <w:p>
      <w:pPr>
        <w:pStyle w:val="3"/>
        <w:spacing w:line="283" w:lineRule="auto"/>
        <w:ind w:left="119" w:right="258" w:firstLine="610"/>
        <w:jc w:val="both"/>
        <w:rPr>
          <w:rFonts w:hint="eastAsia" w:ascii="华文仿宋" w:hAnsi="华文仿宋" w:eastAsia="华文仿宋" w:cs="华文仿宋"/>
        </w:rPr>
      </w:pPr>
      <w:r>
        <w:rPr>
          <w:rFonts w:hint="eastAsia" w:ascii="等线" w:eastAsia="等线"/>
          <w:b/>
          <w:spacing w:val="7"/>
        </w:rPr>
        <w:t xml:space="preserve">第五条 </w:t>
      </w:r>
      <w:r>
        <w:rPr>
          <w:rFonts w:hint="eastAsia" w:ascii="华文仿宋" w:hAnsi="华文仿宋" w:eastAsia="华文仿宋" w:cs="华文仿宋"/>
          <w:spacing w:val="-21"/>
        </w:rPr>
        <w:t>市、县两级人民政府成立公共资源交易监督管理委</w:t>
      </w:r>
      <w:r>
        <w:rPr>
          <w:rFonts w:hint="eastAsia" w:ascii="华文仿宋" w:hAnsi="华文仿宋" w:eastAsia="华文仿宋" w:cs="华文仿宋"/>
          <w:spacing w:val="-20"/>
        </w:rPr>
        <w:t>员会，负责本行政区域内公共资源交易有关制度的研究、审议</w:t>
      </w:r>
      <w:r>
        <w:rPr>
          <w:rFonts w:hint="eastAsia" w:ascii="华文仿宋" w:hAnsi="华文仿宋" w:eastAsia="华文仿宋" w:cs="华文仿宋"/>
          <w:spacing w:val="-20"/>
          <w:lang w:eastAsia="zh-CN"/>
        </w:rPr>
        <w:t>，</w:t>
      </w:r>
      <w:r>
        <w:rPr>
          <w:rFonts w:hint="eastAsia" w:ascii="华文仿宋" w:hAnsi="华文仿宋" w:eastAsia="华文仿宋" w:cs="华文仿宋"/>
        </w:rPr>
        <w:t>重大事项的协调处理工作。</w:t>
      </w:r>
    </w:p>
    <w:p>
      <w:pPr>
        <w:pStyle w:val="3"/>
        <w:tabs>
          <w:tab w:val="left" w:pos="1954"/>
        </w:tabs>
        <w:spacing w:before="139" w:line="285" w:lineRule="auto"/>
        <w:ind w:left="119" w:right="258" w:firstLine="610"/>
      </w:pPr>
      <w:r>
        <w:rPr>
          <w:rFonts w:hint="eastAsia" w:ascii="等线" w:eastAsia="等线"/>
          <w:b/>
          <w:spacing w:val="-15"/>
        </w:rPr>
        <w:t>第六</w:t>
      </w:r>
      <w:r>
        <w:rPr>
          <w:rFonts w:hint="eastAsia" w:ascii="等线" w:eastAsia="等线"/>
          <w:b/>
        </w:rPr>
        <w:t>条</w:t>
      </w:r>
      <w:r>
        <w:rPr>
          <w:rFonts w:hint="eastAsia" w:ascii="等线" w:eastAsia="等线"/>
          <w:b/>
        </w:rPr>
        <w:tab/>
      </w:r>
      <w:r>
        <w:rPr>
          <w:rFonts w:hint="eastAsia" w:ascii="华文仿宋" w:hAnsi="华文仿宋" w:eastAsia="华文仿宋" w:cs="华文仿宋"/>
          <w:spacing w:val="-20"/>
        </w:rPr>
        <w:t>市、县两级</w:t>
      </w:r>
      <w:r>
        <w:rPr>
          <w:rFonts w:hint="eastAsia" w:ascii="华文仿宋" w:hAnsi="华文仿宋" w:eastAsia="华文仿宋" w:cs="华文仿宋"/>
          <w:spacing w:val="-15"/>
        </w:rPr>
        <w:t>人</w:t>
      </w:r>
      <w:r>
        <w:rPr>
          <w:rFonts w:hint="eastAsia" w:ascii="华文仿宋" w:hAnsi="华文仿宋" w:eastAsia="华文仿宋" w:cs="华文仿宋"/>
          <w:spacing w:val="-20"/>
        </w:rPr>
        <w:t>民政府</w:t>
      </w:r>
      <w:r>
        <w:rPr>
          <w:rFonts w:hint="eastAsia" w:ascii="华文仿宋" w:hAnsi="华文仿宋" w:eastAsia="华文仿宋" w:cs="华文仿宋"/>
          <w:spacing w:val="-15"/>
        </w:rPr>
        <w:t>公</w:t>
      </w:r>
      <w:r>
        <w:rPr>
          <w:rFonts w:hint="eastAsia" w:ascii="华文仿宋" w:hAnsi="华文仿宋" w:eastAsia="华文仿宋" w:cs="华文仿宋"/>
          <w:spacing w:val="-20"/>
        </w:rPr>
        <w:t>共资</w:t>
      </w:r>
      <w:r>
        <w:rPr>
          <w:rFonts w:hint="eastAsia" w:ascii="华文仿宋" w:hAnsi="华文仿宋" w:eastAsia="华文仿宋" w:cs="华文仿宋"/>
          <w:spacing w:val="-15"/>
        </w:rPr>
        <w:t>源</w:t>
      </w:r>
      <w:r>
        <w:rPr>
          <w:rFonts w:hint="eastAsia" w:ascii="华文仿宋" w:hAnsi="华文仿宋" w:eastAsia="华文仿宋" w:cs="华文仿宋"/>
          <w:spacing w:val="-20"/>
        </w:rPr>
        <w:t>交易监</w:t>
      </w:r>
      <w:r>
        <w:rPr>
          <w:rFonts w:hint="eastAsia" w:ascii="华文仿宋" w:hAnsi="华文仿宋" w:eastAsia="华文仿宋" w:cs="华文仿宋"/>
          <w:spacing w:val="-15"/>
        </w:rPr>
        <w:t>督</w:t>
      </w:r>
      <w:r>
        <w:rPr>
          <w:rFonts w:hint="eastAsia" w:ascii="华文仿宋" w:hAnsi="华文仿宋" w:eastAsia="华文仿宋" w:cs="华文仿宋"/>
          <w:spacing w:val="-20"/>
        </w:rPr>
        <w:t>管理部门</w:t>
      </w:r>
      <w:r>
        <w:rPr>
          <w:rFonts w:hint="eastAsia" w:ascii="华文仿宋" w:hAnsi="华文仿宋" w:eastAsia="华文仿宋" w:cs="华文仿宋"/>
        </w:rPr>
        <w:t xml:space="preserve">， </w:t>
      </w:r>
      <w:r>
        <w:rPr>
          <w:rFonts w:hint="eastAsia" w:ascii="华文仿宋" w:hAnsi="华文仿宋" w:eastAsia="华文仿宋" w:cs="华文仿宋"/>
          <w:spacing w:val="-15"/>
        </w:rPr>
        <w:t>对</w:t>
      </w:r>
      <w:r>
        <w:rPr>
          <w:rFonts w:hint="eastAsia" w:ascii="华文仿宋" w:hAnsi="华文仿宋" w:eastAsia="华文仿宋" w:cs="华文仿宋"/>
          <w:spacing w:val="-20"/>
        </w:rPr>
        <w:t>本行政</w:t>
      </w:r>
      <w:r>
        <w:rPr>
          <w:rFonts w:hint="eastAsia" w:ascii="华文仿宋" w:hAnsi="华文仿宋" w:eastAsia="华文仿宋" w:cs="华文仿宋"/>
          <w:spacing w:val="-15"/>
        </w:rPr>
        <w:t>区</w:t>
      </w:r>
      <w:r>
        <w:rPr>
          <w:rFonts w:hint="eastAsia" w:ascii="华文仿宋" w:hAnsi="华文仿宋" w:eastAsia="华文仿宋" w:cs="华文仿宋"/>
          <w:spacing w:val="-20"/>
        </w:rPr>
        <w:t>域内公</w:t>
      </w:r>
      <w:r>
        <w:rPr>
          <w:rFonts w:hint="eastAsia" w:ascii="华文仿宋" w:hAnsi="华文仿宋" w:eastAsia="华文仿宋" w:cs="华文仿宋"/>
          <w:spacing w:val="-15"/>
        </w:rPr>
        <w:t>共</w:t>
      </w:r>
      <w:r>
        <w:rPr>
          <w:rFonts w:hint="eastAsia" w:ascii="华文仿宋" w:hAnsi="华文仿宋" w:eastAsia="华文仿宋" w:cs="华文仿宋"/>
          <w:spacing w:val="-20"/>
        </w:rPr>
        <w:t>资源交</w:t>
      </w:r>
      <w:r>
        <w:rPr>
          <w:rFonts w:hint="eastAsia" w:ascii="华文仿宋" w:hAnsi="华文仿宋" w:eastAsia="华文仿宋" w:cs="华文仿宋"/>
          <w:spacing w:val="-15"/>
        </w:rPr>
        <w:t>易</w:t>
      </w:r>
      <w:r>
        <w:rPr>
          <w:rFonts w:hint="eastAsia" w:ascii="华文仿宋" w:hAnsi="华文仿宋" w:eastAsia="华文仿宋" w:cs="华文仿宋"/>
          <w:spacing w:val="-20"/>
        </w:rPr>
        <w:t>实行统</w:t>
      </w:r>
      <w:r>
        <w:rPr>
          <w:rFonts w:hint="eastAsia" w:ascii="华文仿宋" w:hAnsi="华文仿宋" w:eastAsia="华文仿宋" w:cs="华文仿宋"/>
          <w:spacing w:val="-15"/>
        </w:rPr>
        <w:t>一</w:t>
      </w:r>
      <w:r>
        <w:rPr>
          <w:rFonts w:hint="eastAsia" w:ascii="华文仿宋" w:hAnsi="华文仿宋" w:eastAsia="华文仿宋" w:cs="华文仿宋"/>
          <w:spacing w:val="-20"/>
        </w:rPr>
        <w:t>监督管</w:t>
      </w:r>
      <w:r>
        <w:rPr>
          <w:rFonts w:hint="eastAsia" w:ascii="华文仿宋" w:hAnsi="华文仿宋" w:eastAsia="华文仿宋" w:cs="华文仿宋"/>
          <w:spacing w:val="-15"/>
        </w:rPr>
        <w:t>理</w:t>
      </w:r>
      <w:r>
        <w:rPr>
          <w:rFonts w:hint="eastAsia" w:ascii="华文仿宋" w:hAnsi="华文仿宋" w:eastAsia="华文仿宋" w:cs="华文仿宋"/>
        </w:rPr>
        <w:t>。</w:t>
      </w:r>
    </w:p>
    <w:p>
      <w:pPr>
        <w:pStyle w:val="3"/>
        <w:tabs>
          <w:tab w:val="left" w:pos="2006"/>
        </w:tabs>
        <w:spacing w:before="57" w:line="285" w:lineRule="auto"/>
        <w:ind w:left="119" w:right="263" w:firstLine="610"/>
      </w:pPr>
      <w:r>
        <w:rPr>
          <w:rFonts w:hint="eastAsia" w:ascii="等线" w:eastAsia="等线"/>
          <w:b/>
          <w:spacing w:val="-5"/>
        </w:rPr>
        <w:t>第七</w:t>
      </w:r>
      <w:r>
        <w:rPr>
          <w:rFonts w:hint="eastAsia" w:ascii="等线" w:eastAsia="等线"/>
          <w:b/>
        </w:rPr>
        <w:t>条</w:t>
      </w:r>
      <w:r>
        <w:rPr>
          <w:rFonts w:hint="eastAsia" w:ascii="等线" w:eastAsia="等线"/>
          <w:b/>
        </w:rPr>
        <w:tab/>
      </w:r>
      <w:r>
        <w:rPr>
          <w:rFonts w:hint="eastAsia" w:ascii="华文仿宋" w:hAnsi="华文仿宋" w:eastAsia="华文仿宋" w:cs="华文仿宋"/>
          <w:spacing w:val="-5"/>
        </w:rPr>
        <w:t>市公共资源</w:t>
      </w:r>
      <w:r>
        <w:rPr>
          <w:rFonts w:hint="eastAsia" w:ascii="华文仿宋" w:hAnsi="华文仿宋" w:eastAsia="华文仿宋" w:cs="华文仿宋"/>
          <w:spacing w:val="-10"/>
        </w:rPr>
        <w:t>交</w:t>
      </w:r>
      <w:r>
        <w:rPr>
          <w:rFonts w:hint="eastAsia" w:ascii="华文仿宋" w:hAnsi="华文仿宋" w:eastAsia="华文仿宋" w:cs="华文仿宋"/>
          <w:spacing w:val="-5"/>
        </w:rPr>
        <w:t>易监督</w:t>
      </w:r>
      <w:r>
        <w:rPr>
          <w:rFonts w:hint="eastAsia" w:ascii="华文仿宋" w:hAnsi="华文仿宋" w:eastAsia="华文仿宋" w:cs="华文仿宋"/>
          <w:spacing w:val="-10"/>
        </w:rPr>
        <w:t>管理</w:t>
      </w:r>
      <w:r>
        <w:rPr>
          <w:rFonts w:hint="eastAsia" w:ascii="华文仿宋" w:hAnsi="华文仿宋" w:eastAsia="华文仿宋" w:cs="华文仿宋"/>
          <w:spacing w:val="-5"/>
        </w:rPr>
        <w:t>部门指导</w:t>
      </w:r>
      <w:r>
        <w:rPr>
          <w:rFonts w:hint="eastAsia" w:ascii="华文仿宋" w:hAnsi="华文仿宋" w:eastAsia="华文仿宋" w:cs="华文仿宋"/>
          <w:spacing w:val="-10"/>
        </w:rPr>
        <w:t>和</w:t>
      </w:r>
      <w:r>
        <w:rPr>
          <w:rFonts w:hint="eastAsia" w:ascii="华文仿宋" w:hAnsi="华文仿宋" w:eastAsia="华文仿宋" w:cs="华文仿宋"/>
          <w:spacing w:val="-5"/>
        </w:rPr>
        <w:t>监督县</w:t>
      </w:r>
      <w:r>
        <w:rPr>
          <w:rFonts w:hint="eastAsia" w:ascii="华文仿宋" w:hAnsi="华文仿宋" w:eastAsia="华文仿宋" w:cs="华文仿宋"/>
          <w:spacing w:val="-10"/>
        </w:rPr>
        <w:t>级</w:t>
      </w:r>
      <w:r>
        <w:rPr>
          <w:rFonts w:hint="eastAsia" w:ascii="华文仿宋" w:hAnsi="华文仿宋" w:eastAsia="华文仿宋" w:cs="华文仿宋"/>
          <w:spacing w:val="-14"/>
        </w:rPr>
        <w:t>公</w:t>
      </w:r>
      <w:r>
        <w:rPr>
          <w:rFonts w:hint="eastAsia" w:ascii="华文仿宋" w:hAnsi="华文仿宋" w:eastAsia="华文仿宋" w:cs="华文仿宋"/>
          <w:spacing w:val="-15"/>
        </w:rPr>
        <w:t>共</w:t>
      </w:r>
      <w:r>
        <w:rPr>
          <w:rFonts w:hint="eastAsia" w:ascii="华文仿宋" w:hAnsi="华文仿宋" w:eastAsia="华文仿宋" w:cs="华文仿宋"/>
          <w:spacing w:val="-20"/>
        </w:rPr>
        <w:t>资源交</w:t>
      </w:r>
      <w:r>
        <w:rPr>
          <w:rFonts w:hint="eastAsia" w:ascii="华文仿宋" w:hAnsi="华文仿宋" w:eastAsia="华文仿宋" w:cs="华文仿宋"/>
          <w:spacing w:val="-15"/>
        </w:rPr>
        <w:t>易</w:t>
      </w:r>
      <w:r>
        <w:rPr>
          <w:rFonts w:hint="eastAsia" w:ascii="华文仿宋" w:hAnsi="华文仿宋" w:eastAsia="华文仿宋" w:cs="华文仿宋"/>
          <w:spacing w:val="-20"/>
        </w:rPr>
        <w:t>监督管</w:t>
      </w:r>
      <w:r>
        <w:rPr>
          <w:rFonts w:hint="eastAsia" w:ascii="华文仿宋" w:hAnsi="华文仿宋" w:eastAsia="华文仿宋" w:cs="华文仿宋"/>
          <w:spacing w:val="-15"/>
        </w:rPr>
        <w:t>理</w:t>
      </w:r>
      <w:r>
        <w:rPr>
          <w:rFonts w:hint="eastAsia" w:ascii="华文仿宋" w:hAnsi="华文仿宋" w:eastAsia="华文仿宋" w:cs="华文仿宋"/>
          <w:spacing w:val="-20"/>
        </w:rPr>
        <w:t>部门的</w:t>
      </w:r>
      <w:r>
        <w:rPr>
          <w:rFonts w:hint="eastAsia" w:ascii="华文仿宋" w:hAnsi="华文仿宋" w:eastAsia="华文仿宋" w:cs="华文仿宋"/>
          <w:spacing w:val="-15"/>
        </w:rPr>
        <w:t>工</w:t>
      </w:r>
      <w:r>
        <w:rPr>
          <w:rFonts w:hint="eastAsia" w:ascii="华文仿宋" w:hAnsi="华文仿宋" w:eastAsia="华文仿宋" w:cs="华文仿宋"/>
          <w:spacing w:val="-20"/>
        </w:rPr>
        <w:t>作</w:t>
      </w:r>
      <w:r>
        <w:rPr>
          <w:rFonts w:hint="eastAsia" w:ascii="华文仿宋" w:hAnsi="华文仿宋" w:eastAsia="华文仿宋" w:cs="华文仿宋"/>
        </w:rPr>
        <w:t>。</w:t>
      </w:r>
    </w:p>
    <w:p>
      <w:pPr>
        <w:pStyle w:val="3"/>
        <w:tabs>
          <w:tab w:val="left" w:pos="1954"/>
        </w:tabs>
        <w:spacing w:before="63" w:line="307" w:lineRule="auto"/>
        <w:ind w:left="119" w:right="104" w:firstLine="610"/>
        <w:rPr>
          <w:rFonts w:hint="eastAsia" w:ascii="华文仿宋" w:hAnsi="华文仿宋" w:eastAsia="华文仿宋" w:cs="华文仿宋"/>
        </w:rPr>
      </w:pPr>
      <w:r>
        <w:rPr>
          <w:rFonts w:hint="eastAsia" w:ascii="等线" w:eastAsia="等线"/>
          <w:b/>
          <w:spacing w:val="-15"/>
        </w:rPr>
        <w:t>第八</w:t>
      </w:r>
      <w:r>
        <w:rPr>
          <w:rFonts w:hint="eastAsia" w:ascii="等线" w:eastAsia="等线"/>
          <w:b/>
        </w:rPr>
        <w:t>条</w:t>
      </w:r>
      <w:r>
        <w:rPr>
          <w:rFonts w:hint="eastAsia" w:ascii="等线" w:eastAsia="等线"/>
          <w:b/>
        </w:rPr>
        <w:tab/>
      </w:r>
      <w:r>
        <w:rPr>
          <w:rFonts w:hint="eastAsia" w:ascii="华文仿宋" w:hAnsi="华文仿宋" w:eastAsia="华文仿宋" w:cs="华文仿宋"/>
          <w:spacing w:val="-20"/>
        </w:rPr>
        <w:t>发展改革</w:t>
      </w:r>
      <w:r>
        <w:rPr>
          <w:rFonts w:hint="eastAsia" w:ascii="华文仿宋" w:hAnsi="华文仿宋" w:eastAsia="华文仿宋" w:cs="华文仿宋"/>
          <w:spacing w:val="-58"/>
        </w:rPr>
        <w:t>、</w:t>
      </w:r>
      <w:r>
        <w:rPr>
          <w:rFonts w:hint="eastAsia" w:ascii="华文仿宋" w:hAnsi="华文仿宋" w:eastAsia="华文仿宋" w:cs="华文仿宋"/>
          <w:spacing w:val="-20"/>
        </w:rPr>
        <w:t>财政</w:t>
      </w:r>
      <w:r>
        <w:rPr>
          <w:rFonts w:hint="eastAsia" w:ascii="华文仿宋" w:hAnsi="华文仿宋" w:eastAsia="华文仿宋" w:cs="华文仿宋"/>
          <w:spacing w:val="-53"/>
        </w:rPr>
        <w:t>、</w:t>
      </w:r>
      <w:r>
        <w:rPr>
          <w:rFonts w:hint="eastAsia" w:ascii="华文仿宋" w:hAnsi="华文仿宋" w:eastAsia="华文仿宋" w:cs="华文仿宋"/>
          <w:spacing w:val="-20"/>
        </w:rPr>
        <w:t>规划</w:t>
      </w:r>
      <w:r>
        <w:rPr>
          <w:rFonts w:hint="eastAsia" w:ascii="华文仿宋" w:hAnsi="华文仿宋" w:eastAsia="华文仿宋" w:cs="华文仿宋"/>
          <w:spacing w:val="-15"/>
        </w:rPr>
        <w:t>建</w:t>
      </w:r>
      <w:r>
        <w:rPr>
          <w:rFonts w:hint="eastAsia" w:ascii="华文仿宋" w:hAnsi="华文仿宋" w:eastAsia="华文仿宋" w:cs="华文仿宋"/>
          <w:spacing w:val="-20"/>
        </w:rPr>
        <w:t>设</w:t>
      </w:r>
      <w:r>
        <w:rPr>
          <w:rFonts w:hint="eastAsia" w:ascii="华文仿宋" w:hAnsi="华文仿宋" w:eastAsia="华文仿宋" w:cs="华文仿宋"/>
          <w:spacing w:val="-58"/>
        </w:rPr>
        <w:t>、</w:t>
      </w:r>
      <w:r>
        <w:rPr>
          <w:rFonts w:hint="eastAsia" w:ascii="华文仿宋" w:hAnsi="华文仿宋" w:eastAsia="华文仿宋" w:cs="华文仿宋"/>
          <w:spacing w:val="-15"/>
        </w:rPr>
        <w:t>国</w:t>
      </w:r>
      <w:r>
        <w:rPr>
          <w:rFonts w:hint="eastAsia" w:ascii="华文仿宋" w:hAnsi="华文仿宋" w:eastAsia="华文仿宋" w:cs="华文仿宋"/>
          <w:spacing w:val="-20"/>
        </w:rPr>
        <w:t>土房产</w:t>
      </w:r>
      <w:r>
        <w:rPr>
          <w:rFonts w:hint="eastAsia" w:ascii="华文仿宋" w:hAnsi="华文仿宋" w:eastAsia="华文仿宋" w:cs="华文仿宋"/>
          <w:spacing w:val="-58"/>
        </w:rPr>
        <w:t>、</w:t>
      </w:r>
      <w:r>
        <w:rPr>
          <w:rFonts w:hint="eastAsia" w:ascii="华文仿宋" w:hAnsi="华文仿宋" w:eastAsia="华文仿宋" w:cs="华文仿宋"/>
          <w:spacing w:val="-15"/>
        </w:rPr>
        <w:t>交</w:t>
      </w:r>
      <w:r>
        <w:rPr>
          <w:rFonts w:hint="eastAsia" w:ascii="华文仿宋" w:hAnsi="华文仿宋" w:eastAsia="华文仿宋" w:cs="华文仿宋"/>
          <w:spacing w:val="-20"/>
        </w:rPr>
        <w:t>通运</w:t>
      </w:r>
      <w:r>
        <w:rPr>
          <w:rFonts w:hint="eastAsia" w:ascii="华文仿宋" w:hAnsi="华文仿宋" w:eastAsia="华文仿宋" w:cs="华文仿宋"/>
          <w:spacing w:val="-15"/>
        </w:rPr>
        <w:t>输</w:t>
      </w:r>
      <w:r>
        <w:rPr>
          <w:rFonts w:hint="eastAsia" w:ascii="华文仿宋" w:hAnsi="华文仿宋" w:eastAsia="华文仿宋" w:cs="华文仿宋"/>
        </w:rPr>
        <w:t>、</w:t>
      </w:r>
      <w:r>
        <w:rPr>
          <w:rFonts w:hint="eastAsia" w:ascii="华文仿宋" w:hAnsi="华文仿宋" w:eastAsia="华文仿宋" w:cs="华文仿宋"/>
          <w:spacing w:val="-15"/>
        </w:rPr>
        <w:t>水</w:t>
      </w:r>
      <w:r>
        <w:rPr>
          <w:rFonts w:hint="eastAsia" w:ascii="华文仿宋" w:hAnsi="华文仿宋" w:eastAsia="华文仿宋" w:cs="华文仿宋"/>
          <w:spacing w:val="-20"/>
        </w:rPr>
        <w:t>利、教</w:t>
      </w:r>
      <w:r>
        <w:rPr>
          <w:rFonts w:hint="eastAsia" w:ascii="华文仿宋" w:hAnsi="华文仿宋" w:eastAsia="华文仿宋" w:cs="华文仿宋"/>
          <w:spacing w:val="-15"/>
        </w:rPr>
        <w:t>育</w:t>
      </w:r>
      <w:r>
        <w:rPr>
          <w:rFonts w:hint="eastAsia" w:ascii="华文仿宋" w:hAnsi="华文仿宋" w:eastAsia="华文仿宋" w:cs="华文仿宋"/>
          <w:spacing w:val="-20"/>
        </w:rPr>
        <w:t>体育、</w:t>
      </w:r>
      <w:r>
        <w:rPr>
          <w:rFonts w:hint="eastAsia" w:ascii="华文仿宋" w:hAnsi="华文仿宋" w:eastAsia="华文仿宋" w:cs="华文仿宋"/>
          <w:spacing w:val="-15"/>
        </w:rPr>
        <w:t>卫</w:t>
      </w:r>
      <w:r>
        <w:rPr>
          <w:rFonts w:hint="eastAsia" w:ascii="华文仿宋" w:hAnsi="华文仿宋" w:eastAsia="华文仿宋" w:cs="华文仿宋"/>
          <w:spacing w:val="-20"/>
        </w:rPr>
        <w:t>生计生</w:t>
      </w:r>
      <w:r>
        <w:rPr>
          <w:rFonts w:hint="eastAsia" w:ascii="华文仿宋" w:hAnsi="华文仿宋" w:eastAsia="华文仿宋" w:cs="华文仿宋"/>
          <w:spacing w:val="-15"/>
        </w:rPr>
        <w:t>、</w:t>
      </w:r>
      <w:r>
        <w:rPr>
          <w:rFonts w:hint="eastAsia" w:ascii="华文仿宋" w:hAnsi="华文仿宋" w:eastAsia="华文仿宋" w:cs="华文仿宋"/>
          <w:spacing w:val="-20"/>
        </w:rPr>
        <w:t>国有资</w:t>
      </w:r>
      <w:r>
        <w:rPr>
          <w:rFonts w:hint="eastAsia" w:ascii="华文仿宋" w:hAnsi="华文仿宋" w:eastAsia="华文仿宋" w:cs="华文仿宋"/>
          <w:spacing w:val="-15"/>
        </w:rPr>
        <w:t>产</w:t>
      </w:r>
      <w:r>
        <w:rPr>
          <w:rFonts w:hint="eastAsia" w:ascii="华文仿宋" w:hAnsi="华文仿宋" w:eastAsia="华文仿宋" w:cs="华文仿宋"/>
          <w:spacing w:val="-20"/>
        </w:rPr>
        <w:t>监督管</w:t>
      </w:r>
      <w:r>
        <w:rPr>
          <w:rFonts w:hint="eastAsia" w:ascii="华文仿宋" w:hAnsi="华文仿宋" w:eastAsia="华文仿宋" w:cs="华文仿宋"/>
          <w:spacing w:val="-15"/>
        </w:rPr>
        <w:t>理</w:t>
      </w:r>
      <w:r>
        <w:rPr>
          <w:rFonts w:hint="eastAsia" w:ascii="华文仿宋" w:hAnsi="华文仿宋" w:eastAsia="华文仿宋" w:cs="华文仿宋"/>
          <w:spacing w:val="-20"/>
        </w:rPr>
        <w:t>等行业</w:t>
      </w:r>
      <w:r>
        <w:rPr>
          <w:rFonts w:hint="eastAsia" w:ascii="华文仿宋" w:hAnsi="华文仿宋" w:eastAsia="华文仿宋" w:cs="华文仿宋"/>
          <w:spacing w:val="-15"/>
        </w:rPr>
        <w:t>监</w:t>
      </w:r>
      <w:r>
        <w:rPr>
          <w:rFonts w:hint="eastAsia" w:ascii="华文仿宋" w:hAnsi="华文仿宋" w:eastAsia="华文仿宋" w:cs="华文仿宋"/>
          <w:spacing w:val="-20"/>
        </w:rPr>
        <w:t>督部</w:t>
      </w:r>
      <w:r>
        <w:rPr>
          <w:rFonts w:hint="eastAsia" w:ascii="华文仿宋" w:hAnsi="华文仿宋" w:eastAsia="华文仿宋" w:cs="华文仿宋"/>
        </w:rPr>
        <w:t>门</w:t>
      </w:r>
      <w:r>
        <w:rPr>
          <w:rFonts w:hint="eastAsia" w:ascii="华文仿宋" w:hAnsi="华文仿宋" w:eastAsia="华文仿宋" w:cs="华文仿宋"/>
          <w:spacing w:val="-15"/>
        </w:rPr>
        <w:t>可</w:t>
      </w:r>
      <w:r>
        <w:rPr>
          <w:rFonts w:hint="eastAsia" w:ascii="华文仿宋" w:hAnsi="华文仿宋" w:eastAsia="华文仿宋" w:cs="华文仿宋"/>
          <w:spacing w:val="-20"/>
        </w:rPr>
        <w:t>以将公</w:t>
      </w:r>
      <w:r>
        <w:rPr>
          <w:rFonts w:hint="eastAsia" w:ascii="华文仿宋" w:hAnsi="华文仿宋" w:eastAsia="华文仿宋" w:cs="华文仿宋"/>
          <w:spacing w:val="-15"/>
        </w:rPr>
        <w:t>共</w:t>
      </w:r>
      <w:r>
        <w:rPr>
          <w:rFonts w:hint="eastAsia" w:ascii="华文仿宋" w:hAnsi="华文仿宋" w:eastAsia="华文仿宋" w:cs="华文仿宋"/>
          <w:spacing w:val="-20"/>
        </w:rPr>
        <w:t>资源交</w:t>
      </w:r>
      <w:r>
        <w:rPr>
          <w:rFonts w:hint="eastAsia" w:ascii="华文仿宋" w:hAnsi="华文仿宋" w:eastAsia="华文仿宋" w:cs="华文仿宋"/>
          <w:spacing w:val="-15"/>
        </w:rPr>
        <w:t>易</w:t>
      </w:r>
      <w:r>
        <w:rPr>
          <w:rFonts w:hint="eastAsia" w:ascii="华文仿宋" w:hAnsi="华文仿宋" w:eastAsia="华文仿宋" w:cs="华文仿宋"/>
          <w:spacing w:val="-20"/>
        </w:rPr>
        <w:t>活动中</w:t>
      </w:r>
      <w:r>
        <w:rPr>
          <w:rFonts w:hint="eastAsia" w:ascii="华文仿宋" w:hAnsi="华文仿宋" w:eastAsia="华文仿宋" w:cs="华文仿宋"/>
          <w:spacing w:val="-15"/>
        </w:rPr>
        <w:t>的</w:t>
      </w:r>
      <w:r>
        <w:rPr>
          <w:rFonts w:hint="eastAsia" w:ascii="华文仿宋" w:hAnsi="华文仿宋" w:eastAsia="华文仿宋" w:cs="华文仿宋"/>
          <w:spacing w:val="-20"/>
        </w:rPr>
        <w:t>行政处</w:t>
      </w:r>
      <w:r>
        <w:rPr>
          <w:rFonts w:hint="eastAsia" w:ascii="华文仿宋" w:hAnsi="华文仿宋" w:eastAsia="华文仿宋" w:cs="华文仿宋"/>
          <w:spacing w:val="-15"/>
        </w:rPr>
        <w:t>罚</w:t>
      </w:r>
      <w:r>
        <w:rPr>
          <w:rFonts w:hint="eastAsia" w:ascii="华文仿宋" w:hAnsi="华文仿宋" w:eastAsia="华文仿宋" w:cs="华文仿宋"/>
          <w:spacing w:val="-20"/>
        </w:rPr>
        <w:t>权依法</w:t>
      </w:r>
      <w:r>
        <w:rPr>
          <w:rFonts w:hint="eastAsia" w:ascii="华文仿宋" w:hAnsi="华文仿宋" w:eastAsia="华文仿宋" w:cs="华文仿宋"/>
          <w:spacing w:val="-15"/>
        </w:rPr>
        <w:t>委</w:t>
      </w:r>
      <w:r>
        <w:rPr>
          <w:rFonts w:hint="eastAsia" w:ascii="华文仿宋" w:hAnsi="华文仿宋" w:eastAsia="华文仿宋" w:cs="华文仿宋"/>
          <w:spacing w:val="-20"/>
        </w:rPr>
        <w:t>托给公</w:t>
      </w:r>
      <w:r>
        <w:rPr>
          <w:rFonts w:hint="eastAsia" w:ascii="华文仿宋" w:hAnsi="华文仿宋" w:eastAsia="华文仿宋" w:cs="华文仿宋"/>
          <w:spacing w:val="-15"/>
        </w:rPr>
        <w:t>共</w:t>
      </w:r>
      <w:r>
        <w:rPr>
          <w:rFonts w:hint="eastAsia" w:ascii="华文仿宋" w:hAnsi="华文仿宋" w:eastAsia="华文仿宋" w:cs="华文仿宋"/>
          <w:spacing w:val="-20"/>
        </w:rPr>
        <w:t>资源</w:t>
      </w:r>
      <w:r>
        <w:rPr>
          <w:rFonts w:hint="eastAsia" w:ascii="华文仿宋" w:hAnsi="华文仿宋" w:eastAsia="华文仿宋" w:cs="华文仿宋"/>
        </w:rPr>
        <w:t>交</w:t>
      </w:r>
    </w:p>
    <w:p>
      <w:pPr>
        <w:pStyle w:val="3"/>
        <w:spacing w:before="27" w:line="326" w:lineRule="auto"/>
        <w:ind w:left="119" w:right="264"/>
        <w:rPr>
          <w:rFonts w:hint="eastAsia" w:ascii="华文仿宋" w:hAnsi="华文仿宋" w:eastAsia="华文仿宋" w:cs="华文仿宋"/>
        </w:rPr>
      </w:pPr>
      <w:r>
        <w:rPr>
          <w:rFonts w:hint="eastAsia" w:ascii="华文仿宋" w:hAnsi="华文仿宋" w:eastAsia="华文仿宋" w:cs="华文仿宋"/>
          <w:spacing w:val="-20"/>
        </w:rPr>
        <w:t>易监督管理部门集中行使，并在各自职责范围内协同做好有关公</w:t>
      </w:r>
      <w:r>
        <w:rPr>
          <w:rFonts w:hint="eastAsia" w:ascii="华文仿宋" w:hAnsi="华文仿宋" w:eastAsia="华文仿宋" w:cs="华文仿宋"/>
          <w:spacing w:val="-19"/>
        </w:rPr>
        <w:t>共资源交易监督管理工作。</w:t>
      </w:r>
    </w:p>
    <w:p>
      <w:pPr>
        <w:pStyle w:val="3"/>
        <w:spacing w:before="4" w:line="328" w:lineRule="auto"/>
        <w:ind w:left="119" w:right="260" w:firstLine="605"/>
        <w:rPr>
          <w:rFonts w:hint="eastAsia" w:ascii="华文仿宋" w:hAnsi="华文仿宋" w:eastAsia="华文仿宋" w:cs="华文仿宋"/>
        </w:rPr>
      </w:pPr>
      <w:r>
        <w:rPr>
          <w:rFonts w:hint="eastAsia" w:ascii="华文仿宋" w:hAnsi="华文仿宋" w:eastAsia="华文仿宋" w:cs="华文仿宋"/>
          <w:spacing w:val="-20"/>
        </w:rPr>
        <w:t>监察机关、审计机关依法对公共资源交易活动实施监察、审</w:t>
      </w:r>
      <w:r>
        <w:rPr>
          <w:rFonts w:hint="eastAsia" w:ascii="华文仿宋" w:hAnsi="华文仿宋" w:eastAsia="华文仿宋" w:cs="华文仿宋"/>
          <w:spacing w:val="-15"/>
        </w:rPr>
        <w:t>计监督。</w:t>
      </w:r>
    </w:p>
    <w:p>
      <w:pPr>
        <w:pStyle w:val="3"/>
        <w:tabs>
          <w:tab w:val="left" w:pos="1954"/>
        </w:tabs>
        <w:spacing w:line="463" w:lineRule="exact"/>
        <w:ind w:left="729"/>
        <w:rPr>
          <w:rFonts w:hint="eastAsia" w:ascii="华文仿宋" w:hAnsi="华文仿宋" w:eastAsia="华文仿宋" w:cs="华文仿宋"/>
        </w:rPr>
      </w:pPr>
      <w:r>
        <w:rPr>
          <w:rFonts w:hint="eastAsia" w:ascii="等线" w:eastAsia="等线"/>
          <w:b/>
          <w:spacing w:val="-15"/>
        </w:rPr>
        <w:t>第九</w:t>
      </w:r>
      <w:r>
        <w:rPr>
          <w:rFonts w:hint="eastAsia" w:ascii="等线" w:eastAsia="等线"/>
          <w:b/>
        </w:rPr>
        <w:t>条</w:t>
      </w:r>
      <w:r>
        <w:rPr>
          <w:rFonts w:hint="eastAsia" w:ascii="等线" w:eastAsia="等线"/>
          <w:b/>
        </w:rPr>
        <w:tab/>
      </w:r>
      <w:r>
        <w:rPr>
          <w:rFonts w:hint="eastAsia" w:ascii="华文仿宋" w:hAnsi="华文仿宋" w:eastAsia="华文仿宋" w:cs="华文仿宋"/>
          <w:spacing w:val="-20"/>
        </w:rPr>
        <w:t>市人民政府</w:t>
      </w:r>
      <w:r>
        <w:rPr>
          <w:rFonts w:hint="eastAsia" w:ascii="华文仿宋" w:hAnsi="华文仿宋" w:eastAsia="华文仿宋" w:cs="华文仿宋"/>
          <w:spacing w:val="-15"/>
        </w:rPr>
        <w:t>建</w:t>
      </w:r>
      <w:r>
        <w:rPr>
          <w:rFonts w:hint="eastAsia" w:ascii="华文仿宋" w:hAnsi="华文仿宋" w:eastAsia="华文仿宋" w:cs="华文仿宋"/>
          <w:spacing w:val="-20"/>
        </w:rPr>
        <w:t>立统一</w:t>
      </w:r>
      <w:r>
        <w:rPr>
          <w:rFonts w:hint="eastAsia" w:ascii="华文仿宋" w:hAnsi="华文仿宋" w:eastAsia="华文仿宋" w:cs="华文仿宋"/>
          <w:spacing w:val="-15"/>
        </w:rPr>
        <w:t>规</w:t>
      </w:r>
      <w:r>
        <w:rPr>
          <w:rFonts w:hint="eastAsia" w:ascii="华文仿宋" w:hAnsi="华文仿宋" w:eastAsia="华文仿宋" w:cs="华文仿宋"/>
          <w:spacing w:val="-20"/>
        </w:rPr>
        <w:t>范的</w:t>
      </w:r>
      <w:r>
        <w:rPr>
          <w:rFonts w:hint="eastAsia" w:ascii="华文仿宋" w:hAnsi="华文仿宋" w:eastAsia="华文仿宋" w:cs="华文仿宋"/>
          <w:spacing w:val="-15"/>
        </w:rPr>
        <w:t>公</w:t>
      </w:r>
      <w:r>
        <w:rPr>
          <w:rFonts w:hint="eastAsia" w:ascii="华文仿宋" w:hAnsi="华文仿宋" w:eastAsia="华文仿宋" w:cs="华文仿宋"/>
          <w:spacing w:val="-20"/>
        </w:rPr>
        <w:t>共资源</w:t>
      </w:r>
      <w:r>
        <w:rPr>
          <w:rFonts w:hint="eastAsia" w:ascii="华文仿宋" w:hAnsi="华文仿宋" w:eastAsia="华文仿宋" w:cs="华文仿宋"/>
          <w:spacing w:val="-15"/>
        </w:rPr>
        <w:t>交</w:t>
      </w:r>
      <w:r>
        <w:rPr>
          <w:rFonts w:hint="eastAsia" w:ascii="华文仿宋" w:hAnsi="华文仿宋" w:eastAsia="华文仿宋" w:cs="华文仿宋"/>
          <w:spacing w:val="-20"/>
        </w:rPr>
        <w:t>易中</w:t>
      </w:r>
      <w:r>
        <w:rPr>
          <w:rFonts w:hint="eastAsia" w:ascii="华文仿宋" w:hAnsi="华文仿宋" w:eastAsia="华文仿宋" w:cs="华文仿宋"/>
          <w:spacing w:val="-25"/>
        </w:rPr>
        <w:t>心</w:t>
      </w:r>
      <w:r>
        <w:rPr>
          <w:rFonts w:hint="eastAsia" w:ascii="华文仿宋" w:hAnsi="华文仿宋" w:eastAsia="华文仿宋" w:cs="华文仿宋"/>
          <w:spacing w:val="-20"/>
        </w:rPr>
        <w:t>（</w:t>
      </w:r>
      <w:r>
        <w:rPr>
          <w:rFonts w:hint="eastAsia" w:ascii="华文仿宋" w:hAnsi="华文仿宋" w:eastAsia="华文仿宋" w:cs="华文仿宋"/>
        </w:rPr>
        <w:t>以</w:t>
      </w:r>
    </w:p>
    <w:p>
      <w:pPr>
        <w:pStyle w:val="3"/>
        <w:spacing w:before="93"/>
        <w:ind w:left="119"/>
        <w:rPr>
          <w:rFonts w:hint="eastAsia" w:ascii="华文仿宋" w:hAnsi="华文仿宋" w:eastAsia="华文仿宋" w:cs="华文仿宋"/>
        </w:rPr>
      </w:pPr>
      <w:r>
        <w:rPr>
          <w:rFonts w:hint="eastAsia" w:ascii="华文仿宋" w:hAnsi="华文仿宋" w:eastAsia="华文仿宋" w:cs="华文仿宋"/>
          <w:spacing w:val="-20"/>
          <w:w w:val="100"/>
        </w:rPr>
        <w:t>下简称交易中心</w:t>
      </w:r>
      <w:r>
        <w:rPr>
          <w:rFonts w:hint="eastAsia" w:ascii="华文仿宋" w:hAnsi="华文仿宋" w:eastAsia="华文仿宋" w:cs="华文仿宋"/>
          <w:spacing w:val="-168"/>
          <w:w w:val="100"/>
        </w:rPr>
        <w:t>）</w:t>
      </w:r>
      <w:r>
        <w:rPr>
          <w:rFonts w:hint="eastAsia" w:ascii="华文仿宋" w:hAnsi="华文仿宋" w:eastAsia="华文仿宋" w:cs="华文仿宋"/>
          <w:spacing w:val="-19"/>
          <w:w w:val="100"/>
        </w:rPr>
        <w:t>，作为公共资源交易场所和服务平台。</w:t>
      </w:r>
    </w:p>
    <w:p>
      <w:pPr>
        <w:pStyle w:val="3"/>
        <w:spacing w:before="152" w:line="328" w:lineRule="auto"/>
        <w:ind w:left="119" w:right="264" w:firstLine="605"/>
        <w:jc w:val="both"/>
        <w:rPr>
          <w:rFonts w:hint="eastAsia" w:ascii="华文仿宋" w:hAnsi="华文仿宋" w:eastAsia="华文仿宋" w:cs="华文仿宋"/>
        </w:rPr>
      </w:pPr>
      <w:r>
        <w:rPr>
          <w:rFonts w:hint="eastAsia" w:ascii="华文仿宋" w:hAnsi="华文仿宋" w:eastAsia="华文仿宋" w:cs="华文仿宋"/>
          <w:spacing w:val="-20"/>
        </w:rPr>
        <w:t>交易中心依法制定公共资源交易活动操作细则；受理符合条件的公共资源交易项目；提供公共资源交易场所、设施和服务； 维护公共资源交易活动秩序；推进公共资源交易活动电子化；托管投标保证金；保管公共资源交易项目档案等。</w:t>
      </w:r>
    </w:p>
    <w:p>
      <w:pPr>
        <w:pStyle w:val="3"/>
        <w:tabs>
          <w:tab w:val="left" w:pos="1949"/>
        </w:tabs>
        <w:spacing w:line="459" w:lineRule="exact"/>
        <w:ind w:left="729"/>
        <w:rPr>
          <w:rFonts w:hint="eastAsia" w:ascii="华文仿宋" w:hAnsi="华文仿宋" w:eastAsia="华文仿宋" w:cs="华文仿宋"/>
        </w:rPr>
      </w:pPr>
      <w:r>
        <w:rPr>
          <w:rFonts w:hint="eastAsia" w:ascii="等线" w:eastAsia="等线"/>
          <w:b/>
          <w:spacing w:val="-15"/>
        </w:rPr>
        <w:t>第十</w:t>
      </w:r>
      <w:r>
        <w:rPr>
          <w:rFonts w:hint="eastAsia" w:ascii="等线" w:eastAsia="等线"/>
          <w:b/>
        </w:rPr>
        <w:t>条</w:t>
      </w:r>
      <w:r>
        <w:rPr>
          <w:rFonts w:hint="eastAsia" w:ascii="等线" w:eastAsia="等线"/>
          <w:b/>
        </w:rPr>
        <w:tab/>
      </w:r>
      <w:r>
        <w:rPr>
          <w:rFonts w:hint="eastAsia" w:ascii="华文仿宋" w:hAnsi="华文仿宋" w:eastAsia="华文仿宋" w:cs="华文仿宋"/>
          <w:spacing w:val="-20"/>
        </w:rPr>
        <w:t>公</w:t>
      </w:r>
      <w:r>
        <w:rPr>
          <w:rFonts w:hint="eastAsia" w:ascii="华文仿宋" w:hAnsi="华文仿宋" w:eastAsia="华文仿宋" w:cs="华文仿宋"/>
          <w:spacing w:val="-15"/>
        </w:rPr>
        <w:t>共</w:t>
      </w:r>
      <w:r>
        <w:rPr>
          <w:rFonts w:hint="eastAsia" w:ascii="华文仿宋" w:hAnsi="华文仿宋" w:eastAsia="华文仿宋" w:cs="华文仿宋"/>
          <w:spacing w:val="-20"/>
        </w:rPr>
        <w:t>资源交</w:t>
      </w:r>
      <w:r>
        <w:rPr>
          <w:rFonts w:hint="eastAsia" w:ascii="华文仿宋" w:hAnsi="华文仿宋" w:eastAsia="华文仿宋" w:cs="华文仿宋"/>
          <w:spacing w:val="-15"/>
        </w:rPr>
        <w:t>易</w:t>
      </w:r>
      <w:r>
        <w:rPr>
          <w:rFonts w:hint="eastAsia" w:ascii="华文仿宋" w:hAnsi="华文仿宋" w:eastAsia="华文仿宋" w:cs="华文仿宋"/>
          <w:spacing w:val="-20"/>
        </w:rPr>
        <w:t>应建立</w:t>
      </w:r>
      <w:r>
        <w:rPr>
          <w:rFonts w:hint="eastAsia" w:ascii="华文仿宋" w:hAnsi="华文仿宋" w:eastAsia="华文仿宋" w:cs="华文仿宋"/>
          <w:spacing w:val="-15"/>
        </w:rPr>
        <w:t>项</w:t>
      </w:r>
      <w:r>
        <w:rPr>
          <w:rFonts w:hint="eastAsia" w:ascii="华文仿宋" w:hAnsi="华文仿宋" w:eastAsia="华文仿宋" w:cs="华文仿宋"/>
          <w:spacing w:val="-20"/>
        </w:rPr>
        <w:t>目单</w:t>
      </w:r>
      <w:r>
        <w:rPr>
          <w:rFonts w:hint="eastAsia" w:ascii="华文仿宋" w:hAnsi="华文仿宋" w:eastAsia="华文仿宋" w:cs="华文仿宋"/>
          <w:spacing w:val="-15"/>
        </w:rPr>
        <w:t>位</w:t>
      </w:r>
      <w:r>
        <w:rPr>
          <w:rFonts w:hint="eastAsia" w:ascii="华文仿宋" w:hAnsi="华文仿宋" w:eastAsia="华文仿宋" w:cs="华文仿宋"/>
          <w:spacing w:val="-20"/>
        </w:rPr>
        <w:t>操作</w:t>
      </w:r>
      <w:r>
        <w:rPr>
          <w:rFonts w:hint="eastAsia" w:ascii="华文仿宋" w:hAnsi="华文仿宋" w:eastAsia="华文仿宋" w:cs="华文仿宋"/>
          <w:spacing w:val="-25"/>
        </w:rPr>
        <w:t>、</w:t>
      </w:r>
      <w:r>
        <w:rPr>
          <w:rFonts w:hint="eastAsia" w:ascii="华文仿宋" w:hAnsi="华文仿宋" w:eastAsia="华文仿宋" w:cs="华文仿宋"/>
          <w:spacing w:val="-20"/>
        </w:rPr>
        <w:t>监</w:t>
      </w:r>
      <w:r>
        <w:rPr>
          <w:rFonts w:hint="eastAsia" w:ascii="华文仿宋" w:hAnsi="华文仿宋" w:eastAsia="华文仿宋" w:cs="华文仿宋"/>
          <w:spacing w:val="-15"/>
        </w:rPr>
        <w:t>督</w:t>
      </w:r>
      <w:r>
        <w:rPr>
          <w:rFonts w:hint="eastAsia" w:ascii="华文仿宋" w:hAnsi="华文仿宋" w:eastAsia="华文仿宋" w:cs="华文仿宋"/>
          <w:spacing w:val="-20"/>
        </w:rPr>
        <w:t>管理部</w:t>
      </w:r>
      <w:r>
        <w:rPr>
          <w:rFonts w:hint="eastAsia" w:ascii="华文仿宋" w:hAnsi="华文仿宋" w:eastAsia="华文仿宋" w:cs="华文仿宋"/>
        </w:rPr>
        <w:t>门</w:t>
      </w:r>
    </w:p>
    <w:p>
      <w:pPr>
        <w:pStyle w:val="3"/>
        <w:spacing w:before="93"/>
        <w:ind w:left="119"/>
        <w:rPr>
          <w:rFonts w:hint="eastAsia" w:ascii="华文仿宋" w:hAnsi="华文仿宋" w:eastAsia="华文仿宋" w:cs="华文仿宋"/>
        </w:rPr>
      </w:pPr>
      <w:r>
        <w:rPr>
          <w:rFonts w:hint="eastAsia" w:ascii="华文仿宋" w:hAnsi="华文仿宋" w:eastAsia="华文仿宋" w:cs="华文仿宋"/>
        </w:rPr>
        <w:t>监管、评标委员会评判的分权运行体制。</w:t>
      </w:r>
    </w:p>
    <w:p>
      <w:pPr>
        <w:pStyle w:val="3"/>
        <w:spacing w:before="152" w:line="326" w:lineRule="auto"/>
        <w:ind w:left="119" w:right="264" w:firstLine="605"/>
        <w:rPr>
          <w:rFonts w:hint="eastAsia" w:ascii="华文仿宋" w:hAnsi="华文仿宋" w:eastAsia="华文仿宋" w:cs="华文仿宋"/>
        </w:rPr>
      </w:pPr>
      <w:r>
        <w:rPr>
          <w:rFonts w:hint="eastAsia" w:ascii="华文仿宋" w:hAnsi="华文仿宋" w:eastAsia="华文仿宋" w:cs="华文仿宋"/>
          <w:spacing w:val="-20"/>
        </w:rPr>
        <w:t>公共资源交易应当建立受理备案、见证监督、专家选取、保</w:t>
      </w:r>
      <w:r>
        <w:rPr>
          <w:rFonts w:hint="eastAsia" w:ascii="华文仿宋" w:hAnsi="华文仿宋" w:eastAsia="华文仿宋" w:cs="华文仿宋"/>
          <w:spacing w:val="-19"/>
        </w:rPr>
        <w:t>证金专管等分段管理机制。</w:t>
      </w:r>
    </w:p>
    <w:p>
      <w:pPr>
        <w:pStyle w:val="3"/>
        <w:spacing w:before="43" w:line="307" w:lineRule="auto"/>
        <w:ind w:left="119" w:right="261" w:firstLine="610"/>
        <w:jc w:val="both"/>
        <w:rPr>
          <w:rFonts w:hint="eastAsia" w:ascii="华文仿宋" w:hAnsi="华文仿宋" w:eastAsia="华文仿宋" w:cs="华文仿宋"/>
        </w:rPr>
      </w:pPr>
      <w:r>
        <w:rPr>
          <w:rFonts w:hint="eastAsia" w:ascii="等线" w:eastAsia="等线"/>
          <w:b/>
          <w:spacing w:val="-2"/>
        </w:rPr>
        <w:t xml:space="preserve">第十一条 </w:t>
      </w:r>
      <w:r>
        <w:rPr>
          <w:rFonts w:hint="eastAsia" w:ascii="华文仿宋" w:hAnsi="华文仿宋" w:eastAsia="华文仿宋" w:cs="华文仿宋"/>
          <w:spacing w:val="-11"/>
        </w:rPr>
        <w:t>公共资源交易监督管理部门应建立工程建设和</w:t>
      </w:r>
      <w:r>
        <w:rPr>
          <w:rFonts w:hint="eastAsia" w:ascii="华文仿宋" w:hAnsi="华文仿宋" w:eastAsia="华文仿宋" w:cs="华文仿宋"/>
          <w:spacing w:val="-20"/>
        </w:rPr>
        <w:t>政府采购代理咨询机构信用库，加强监督考核管理。项目单位依</w:t>
      </w:r>
      <w:r>
        <w:rPr>
          <w:rFonts w:hint="eastAsia" w:ascii="华文仿宋" w:hAnsi="华文仿宋" w:eastAsia="华文仿宋" w:cs="华文仿宋"/>
          <w:spacing w:val="-19"/>
        </w:rPr>
        <w:t>据相关管理规定选取代理咨询机构。</w:t>
      </w:r>
    </w:p>
    <w:p>
      <w:pPr>
        <w:pStyle w:val="3"/>
        <w:rPr>
          <w:sz w:val="46"/>
        </w:rPr>
      </w:pPr>
    </w:p>
    <w:p>
      <w:pPr>
        <w:pStyle w:val="3"/>
        <w:tabs>
          <w:tab w:val="left" w:pos="4374"/>
        </w:tabs>
        <w:ind w:left="3159"/>
        <w:rPr>
          <w:rFonts w:hint="eastAsia" w:ascii="黑体" w:eastAsia="黑体"/>
        </w:rPr>
      </w:pPr>
      <w:r>
        <w:rPr>
          <w:rFonts w:hint="eastAsia" w:ascii="黑体" w:eastAsia="黑体"/>
          <w:spacing w:val="-15"/>
        </w:rPr>
        <w:t>第</w:t>
      </w:r>
      <w:r>
        <w:rPr>
          <w:rFonts w:hint="eastAsia" w:ascii="黑体" w:eastAsia="黑体"/>
          <w:spacing w:val="-20"/>
        </w:rPr>
        <w:t>三</w:t>
      </w:r>
      <w:r>
        <w:rPr>
          <w:rFonts w:hint="eastAsia" w:ascii="黑体" w:eastAsia="黑体"/>
        </w:rPr>
        <w:t>章</w:t>
      </w:r>
      <w:r>
        <w:rPr>
          <w:rFonts w:hint="eastAsia" w:ascii="黑体" w:eastAsia="黑体"/>
        </w:rPr>
        <w:tab/>
      </w:r>
      <w:r>
        <w:rPr>
          <w:rFonts w:hint="eastAsia" w:ascii="黑体" w:eastAsia="黑体"/>
          <w:spacing w:val="-15"/>
        </w:rPr>
        <w:t>交</w:t>
      </w:r>
      <w:r>
        <w:rPr>
          <w:rFonts w:hint="eastAsia" w:ascii="黑体" w:eastAsia="黑体"/>
          <w:spacing w:val="-20"/>
        </w:rPr>
        <w:t>易目</w:t>
      </w:r>
      <w:r>
        <w:rPr>
          <w:rFonts w:hint="eastAsia" w:ascii="黑体" w:eastAsia="黑体"/>
        </w:rPr>
        <w:t>录</w:t>
      </w:r>
    </w:p>
    <w:p>
      <w:pPr>
        <w:pStyle w:val="3"/>
        <w:rPr>
          <w:rFonts w:ascii="黑体"/>
        </w:rPr>
      </w:pPr>
    </w:p>
    <w:p>
      <w:pPr>
        <w:pStyle w:val="3"/>
        <w:tabs>
          <w:tab w:val="left" w:pos="2256"/>
        </w:tabs>
        <w:spacing w:before="285" w:line="285" w:lineRule="auto"/>
        <w:ind w:left="725" w:right="2681" w:firstLine="4"/>
        <w:rPr>
          <w:rFonts w:hint="eastAsia" w:ascii="华文仿宋" w:hAnsi="华文仿宋" w:eastAsia="华文仿宋" w:cs="华文仿宋"/>
        </w:rPr>
      </w:pPr>
      <w:r>
        <w:rPr>
          <w:rFonts w:hint="eastAsia" w:ascii="等线" w:eastAsia="等线"/>
          <w:b/>
          <w:spacing w:val="-15"/>
        </w:rPr>
        <w:t>第十</w:t>
      </w:r>
      <w:r>
        <w:rPr>
          <w:rFonts w:hint="eastAsia" w:ascii="等线" w:eastAsia="等线"/>
          <w:b/>
          <w:spacing w:val="-20"/>
        </w:rPr>
        <w:t>二</w:t>
      </w:r>
      <w:r>
        <w:rPr>
          <w:rFonts w:hint="eastAsia" w:ascii="等线" w:eastAsia="等线"/>
          <w:b/>
        </w:rPr>
        <w:t>条</w:t>
      </w:r>
      <w:r>
        <w:rPr>
          <w:rFonts w:hint="eastAsia" w:ascii="等线" w:eastAsia="等线"/>
          <w:b/>
        </w:rPr>
        <w:tab/>
      </w:r>
      <w:r>
        <w:rPr>
          <w:rFonts w:hint="eastAsia" w:ascii="华文仿宋" w:hAnsi="华文仿宋" w:eastAsia="华文仿宋" w:cs="华文仿宋"/>
          <w:spacing w:val="-20"/>
        </w:rPr>
        <w:t>公共资</w:t>
      </w:r>
      <w:r>
        <w:rPr>
          <w:rFonts w:hint="eastAsia" w:ascii="华文仿宋" w:hAnsi="华文仿宋" w:eastAsia="华文仿宋" w:cs="华文仿宋"/>
          <w:spacing w:val="-15"/>
        </w:rPr>
        <w:t>源</w:t>
      </w:r>
      <w:r>
        <w:rPr>
          <w:rFonts w:hint="eastAsia" w:ascii="华文仿宋" w:hAnsi="华文仿宋" w:eastAsia="华文仿宋" w:cs="华文仿宋"/>
          <w:spacing w:val="-20"/>
        </w:rPr>
        <w:t>交易实</w:t>
      </w:r>
      <w:r>
        <w:rPr>
          <w:rFonts w:hint="eastAsia" w:ascii="华文仿宋" w:hAnsi="华文仿宋" w:eastAsia="华文仿宋" w:cs="华文仿宋"/>
          <w:spacing w:val="-15"/>
        </w:rPr>
        <w:t>行</w:t>
      </w:r>
      <w:r>
        <w:rPr>
          <w:rFonts w:hint="eastAsia" w:ascii="华文仿宋" w:hAnsi="华文仿宋" w:eastAsia="华文仿宋" w:cs="华文仿宋"/>
          <w:spacing w:val="-20"/>
        </w:rPr>
        <w:t>目录管</w:t>
      </w:r>
      <w:r>
        <w:rPr>
          <w:rFonts w:hint="eastAsia" w:ascii="华文仿宋" w:hAnsi="华文仿宋" w:eastAsia="华文仿宋" w:cs="华文仿宋"/>
          <w:spacing w:val="-15"/>
        </w:rPr>
        <w:t>理</w:t>
      </w:r>
      <w:r>
        <w:rPr>
          <w:rFonts w:hint="eastAsia" w:ascii="华文仿宋" w:hAnsi="华文仿宋" w:eastAsia="华文仿宋" w:cs="华文仿宋"/>
        </w:rPr>
        <w:t>。</w:t>
      </w:r>
      <w:r>
        <w:rPr>
          <w:rFonts w:hint="eastAsia" w:ascii="华文仿宋" w:hAnsi="华文仿宋" w:eastAsia="华文仿宋" w:cs="华文仿宋"/>
          <w:spacing w:val="-15"/>
        </w:rPr>
        <w:t>下</w:t>
      </w:r>
      <w:r>
        <w:rPr>
          <w:rFonts w:hint="eastAsia" w:ascii="华文仿宋" w:hAnsi="华文仿宋" w:eastAsia="华文仿宋" w:cs="华文仿宋"/>
          <w:spacing w:val="-20"/>
        </w:rPr>
        <w:t>列项目</w:t>
      </w:r>
      <w:r>
        <w:rPr>
          <w:rFonts w:hint="eastAsia" w:ascii="华文仿宋" w:hAnsi="华文仿宋" w:eastAsia="华文仿宋" w:cs="华文仿宋"/>
          <w:spacing w:val="-15"/>
        </w:rPr>
        <w:t>应</w:t>
      </w:r>
      <w:r>
        <w:rPr>
          <w:rFonts w:hint="eastAsia" w:ascii="华文仿宋" w:hAnsi="华文仿宋" w:eastAsia="华文仿宋" w:cs="华文仿宋"/>
          <w:spacing w:val="-20"/>
        </w:rPr>
        <w:t>当列入</w:t>
      </w:r>
      <w:r>
        <w:rPr>
          <w:rFonts w:hint="eastAsia" w:ascii="华文仿宋" w:hAnsi="华文仿宋" w:eastAsia="华文仿宋" w:cs="华文仿宋"/>
          <w:spacing w:val="-15"/>
        </w:rPr>
        <w:t>公</w:t>
      </w:r>
      <w:r>
        <w:rPr>
          <w:rFonts w:hint="eastAsia" w:ascii="华文仿宋" w:hAnsi="华文仿宋" w:eastAsia="华文仿宋" w:cs="华文仿宋"/>
          <w:spacing w:val="-20"/>
        </w:rPr>
        <w:t>共资源</w:t>
      </w:r>
      <w:r>
        <w:rPr>
          <w:rFonts w:hint="eastAsia" w:ascii="华文仿宋" w:hAnsi="华文仿宋" w:eastAsia="华文仿宋" w:cs="华文仿宋"/>
          <w:spacing w:val="-15"/>
        </w:rPr>
        <w:t>交</w:t>
      </w:r>
      <w:r>
        <w:rPr>
          <w:rFonts w:hint="eastAsia" w:ascii="华文仿宋" w:hAnsi="华文仿宋" w:eastAsia="华文仿宋" w:cs="华文仿宋"/>
          <w:spacing w:val="-20"/>
        </w:rPr>
        <w:t>易目录</w:t>
      </w:r>
      <w:r>
        <w:rPr>
          <w:rFonts w:hint="eastAsia" w:ascii="华文仿宋" w:hAnsi="华文仿宋" w:eastAsia="华文仿宋" w:cs="华文仿宋"/>
        </w:rPr>
        <w:t>：</w:t>
      </w:r>
    </w:p>
    <w:p>
      <w:pPr>
        <w:pStyle w:val="3"/>
        <w:spacing w:before="76"/>
        <w:ind w:left="72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一）</w:t>
      </w:r>
      <w:r>
        <w:rPr>
          <w:rFonts w:hint="eastAsia" w:ascii="华文仿宋" w:hAnsi="华文仿宋" w:eastAsia="华文仿宋" w:cs="华文仿宋"/>
          <w:spacing w:val="-19"/>
        </w:rPr>
        <w:t>依法应当招标的工程建设项目；</w:t>
      </w:r>
    </w:p>
    <w:p>
      <w:pPr>
        <w:pStyle w:val="3"/>
        <w:spacing w:before="147"/>
        <w:ind w:left="725"/>
        <w:rPr>
          <w:rFonts w:hint="eastAsia" w:ascii="华文仿宋" w:hAnsi="华文仿宋" w:eastAsia="华文仿宋" w:cs="华文仿宋"/>
        </w:rPr>
      </w:pPr>
      <w:r>
        <w:rPr>
          <w:rFonts w:hint="eastAsia" w:ascii="华文仿宋" w:hAnsi="华文仿宋" w:eastAsia="华文仿宋" w:cs="华文仿宋"/>
        </w:rPr>
        <w:t>（二）政府采购项目；</w:t>
      </w:r>
    </w:p>
    <w:p>
      <w:pPr>
        <w:pStyle w:val="3"/>
        <w:spacing w:before="152"/>
        <w:ind w:left="725"/>
        <w:rPr>
          <w:rFonts w:hint="eastAsia" w:ascii="华文仿宋" w:hAnsi="华文仿宋" w:eastAsia="华文仿宋" w:cs="华文仿宋"/>
        </w:rPr>
      </w:pPr>
      <w:r>
        <w:rPr>
          <w:rFonts w:hint="eastAsia" w:ascii="华文仿宋" w:hAnsi="华文仿宋" w:eastAsia="华文仿宋" w:cs="华文仿宋"/>
        </w:rPr>
        <w:t>（三）行政、事业单位国有产权交易项目；</w:t>
      </w:r>
    </w:p>
    <w:p>
      <w:pPr>
        <w:pStyle w:val="3"/>
        <w:spacing w:before="152"/>
        <w:ind w:left="725"/>
        <w:rPr>
          <w:rFonts w:hint="eastAsia" w:ascii="华文仿宋" w:hAnsi="华文仿宋" w:eastAsia="华文仿宋" w:cs="华文仿宋"/>
        </w:rPr>
      </w:pPr>
      <w:r>
        <w:rPr>
          <w:rFonts w:hint="eastAsia" w:ascii="华文仿宋" w:hAnsi="华文仿宋" w:eastAsia="华文仿宋" w:cs="华文仿宋"/>
        </w:rPr>
        <w:t>（四）国有建设用地使用权和矿业权出让项目；</w:t>
      </w:r>
    </w:p>
    <w:p>
      <w:pPr>
        <w:pStyle w:val="3"/>
        <w:spacing w:before="146"/>
        <w:ind w:left="725"/>
        <w:rPr>
          <w:rFonts w:hint="eastAsia" w:ascii="华文仿宋" w:hAnsi="华文仿宋" w:eastAsia="华文仿宋" w:cs="华文仿宋"/>
        </w:rPr>
      </w:pPr>
      <w:r>
        <w:rPr>
          <w:rFonts w:hint="eastAsia" w:ascii="华文仿宋" w:hAnsi="华文仿宋" w:eastAsia="华文仿宋" w:cs="华文仿宋"/>
        </w:rPr>
        <w:t>（五）基础设施和公用事业特许经营项目；</w:t>
      </w:r>
    </w:p>
    <w:p>
      <w:pPr>
        <w:pStyle w:val="3"/>
        <w:spacing w:before="152" w:line="328" w:lineRule="auto"/>
        <w:ind w:left="725" w:right="571"/>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六）国家、省、市规定应当列入目录的其他交易项目。</w:t>
      </w:r>
      <w:r>
        <w:rPr>
          <w:rFonts w:hint="eastAsia" w:ascii="华文仿宋" w:hAnsi="华文仿宋" w:eastAsia="华文仿宋" w:cs="华文仿宋"/>
          <w:spacing w:val="-19"/>
        </w:rPr>
        <w:t>法律、法规、规章另有规定的除外。</w:t>
      </w:r>
    </w:p>
    <w:p>
      <w:pPr>
        <w:pStyle w:val="3"/>
        <w:tabs>
          <w:tab w:val="left" w:pos="2318"/>
        </w:tabs>
        <w:spacing w:line="463" w:lineRule="exact"/>
        <w:ind w:left="729"/>
        <w:rPr>
          <w:rFonts w:hint="eastAsia" w:ascii="华文仿宋" w:hAnsi="华文仿宋" w:eastAsia="华文仿宋" w:cs="华文仿宋"/>
        </w:rPr>
      </w:pPr>
      <w:r>
        <w:rPr>
          <w:rFonts w:hint="eastAsia" w:ascii="等线" w:eastAsia="等线"/>
          <w:b/>
          <w:spacing w:val="-5"/>
        </w:rPr>
        <w:t>第十三</w:t>
      </w:r>
      <w:r>
        <w:rPr>
          <w:rFonts w:hint="eastAsia" w:ascii="等线" w:eastAsia="等线"/>
          <w:b/>
        </w:rPr>
        <w:t>条</w:t>
      </w:r>
      <w:r>
        <w:rPr>
          <w:rFonts w:hint="eastAsia" w:ascii="等线" w:eastAsia="等线"/>
          <w:b/>
        </w:rPr>
        <w:tab/>
      </w:r>
      <w:r>
        <w:rPr>
          <w:rFonts w:hint="eastAsia" w:ascii="华文仿宋" w:hAnsi="华文仿宋" w:eastAsia="华文仿宋" w:cs="华文仿宋"/>
          <w:spacing w:val="-5"/>
        </w:rPr>
        <w:t>公共资</w:t>
      </w:r>
      <w:r>
        <w:rPr>
          <w:rFonts w:hint="eastAsia" w:ascii="华文仿宋" w:hAnsi="华文仿宋" w:eastAsia="华文仿宋" w:cs="华文仿宋"/>
          <w:spacing w:val="-10"/>
        </w:rPr>
        <w:t>源</w:t>
      </w:r>
      <w:r>
        <w:rPr>
          <w:rFonts w:hint="eastAsia" w:ascii="华文仿宋" w:hAnsi="华文仿宋" w:eastAsia="华文仿宋" w:cs="华文仿宋"/>
          <w:spacing w:val="-5"/>
        </w:rPr>
        <w:t>交易目录由</w:t>
      </w:r>
      <w:r>
        <w:rPr>
          <w:rFonts w:hint="eastAsia" w:ascii="华文仿宋" w:hAnsi="华文仿宋" w:eastAsia="华文仿宋" w:cs="华文仿宋"/>
          <w:spacing w:val="-10"/>
        </w:rPr>
        <w:t>公</w:t>
      </w:r>
      <w:r>
        <w:rPr>
          <w:rFonts w:hint="eastAsia" w:ascii="华文仿宋" w:hAnsi="华文仿宋" w:eastAsia="华文仿宋" w:cs="华文仿宋"/>
          <w:spacing w:val="-5"/>
        </w:rPr>
        <w:t>共资源交易监督管理</w:t>
      </w:r>
      <w:r>
        <w:rPr>
          <w:rFonts w:hint="eastAsia" w:ascii="华文仿宋" w:hAnsi="华文仿宋" w:eastAsia="华文仿宋" w:cs="华文仿宋"/>
        </w:rPr>
        <w:t>部</w:t>
      </w:r>
    </w:p>
    <w:p>
      <w:pPr>
        <w:pStyle w:val="3"/>
        <w:spacing w:before="94" w:line="328" w:lineRule="auto"/>
        <w:ind w:left="725" w:right="869" w:hanging="606"/>
        <w:rPr>
          <w:rFonts w:hint="eastAsia" w:ascii="华文仿宋" w:hAnsi="华文仿宋" w:eastAsia="华文仿宋" w:cs="华文仿宋"/>
        </w:rPr>
      </w:pPr>
      <w:r>
        <w:rPr>
          <w:rFonts w:hint="eastAsia" w:ascii="华文仿宋" w:hAnsi="华文仿宋" w:eastAsia="华文仿宋" w:cs="华文仿宋"/>
          <w:spacing w:val="-20"/>
        </w:rPr>
        <w:t>门会同相关部门拟定，报经本级人民政府批准后公布实施。公共资源交易目录的修订，按照前款规定的程序实施。</w:t>
      </w:r>
    </w:p>
    <w:p>
      <w:pPr>
        <w:pStyle w:val="3"/>
        <w:tabs>
          <w:tab w:val="left" w:pos="2318"/>
        </w:tabs>
        <w:spacing w:line="463" w:lineRule="exact"/>
        <w:ind w:left="729"/>
        <w:rPr>
          <w:rFonts w:hint="eastAsia" w:ascii="华文仿宋" w:hAnsi="华文仿宋" w:eastAsia="华文仿宋" w:cs="华文仿宋"/>
        </w:rPr>
      </w:pPr>
      <w:r>
        <w:rPr>
          <w:rFonts w:hint="eastAsia" w:ascii="等线" w:eastAsia="等线"/>
          <w:b/>
          <w:spacing w:val="-5"/>
        </w:rPr>
        <w:t>第十四</w:t>
      </w:r>
      <w:r>
        <w:rPr>
          <w:rFonts w:hint="eastAsia" w:ascii="等线" w:eastAsia="等线"/>
          <w:b/>
        </w:rPr>
        <w:t>条</w:t>
      </w:r>
      <w:r>
        <w:rPr>
          <w:rFonts w:hint="eastAsia" w:ascii="等线" w:eastAsia="等线"/>
          <w:b/>
        </w:rPr>
        <w:tab/>
      </w:r>
      <w:r>
        <w:rPr>
          <w:rFonts w:hint="eastAsia" w:ascii="华文仿宋" w:hAnsi="华文仿宋" w:eastAsia="华文仿宋" w:cs="华文仿宋"/>
          <w:spacing w:val="-5"/>
        </w:rPr>
        <w:t>列入公</w:t>
      </w:r>
      <w:r>
        <w:rPr>
          <w:rFonts w:hint="eastAsia" w:ascii="华文仿宋" w:hAnsi="华文仿宋" w:eastAsia="华文仿宋" w:cs="华文仿宋"/>
          <w:spacing w:val="-10"/>
        </w:rPr>
        <w:t>共</w:t>
      </w:r>
      <w:r>
        <w:rPr>
          <w:rFonts w:hint="eastAsia" w:ascii="华文仿宋" w:hAnsi="华文仿宋" w:eastAsia="华文仿宋" w:cs="华文仿宋"/>
          <w:spacing w:val="-5"/>
        </w:rPr>
        <w:t>资源交易目</w:t>
      </w:r>
      <w:r>
        <w:rPr>
          <w:rFonts w:hint="eastAsia" w:ascii="华文仿宋" w:hAnsi="华文仿宋" w:eastAsia="华文仿宋" w:cs="华文仿宋"/>
          <w:spacing w:val="-10"/>
        </w:rPr>
        <w:t>录</w:t>
      </w:r>
      <w:r>
        <w:rPr>
          <w:rFonts w:hint="eastAsia" w:ascii="华文仿宋" w:hAnsi="华文仿宋" w:eastAsia="华文仿宋" w:cs="华文仿宋"/>
          <w:spacing w:val="-5"/>
        </w:rPr>
        <w:t>的项目应当在交易中</w:t>
      </w:r>
      <w:r>
        <w:rPr>
          <w:rFonts w:hint="eastAsia" w:ascii="华文仿宋" w:hAnsi="华文仿宋" w:eastAsia="华文仿宋" w:cs="华文仿宋"/>
        </w:rPr>
        <w:t>心</w:t>
      </w:r>
    </w:p>
    <w:p>
      <w:pPr>
        <w:pStyle w:val="3"/>
        <w:spacing w:before="94"/>
        <w:ind w:left="119"/>
        <w:rPr>
          <w:rFonts w:hint="eastAsia" w:ascii="华文仿宋" w:hAnsi="华文仿宋" w:eastAsia="华文仿宋" w:cs="华文仿宋"/>
        </w:rPr>
      </w:pPr>
      <w:r>
        <w:rPr>
          <w:rFonts w:hint="eastAsia" w:ascii="华文仿宋" w:hAnsi="华文仿宋" w:eastAsia="华文仿宋" w:cs="华文仿宋"/>
        </w:rPr>
        <w:t>进行交易。</w:t>
      </w:r>
    </w:p>
    <w:p>
      <w:pPr>
        <w:pStyle w:val="3"/>
        <w:spacing w:before="151" w:line="326" w:lineRule="auto"/>
        <w:ind w:left="119" w:right="264" w:firstLine="605"/>
        <w:rPr>
          <w:rFonts w:hint="eastAsia" w:ascii="华文仿宋" w:hAnsi="华文仿宋" w:eastAsia="华文仿宋" w:cs="华文仿宋"/>
        </w:rPr>
      </w:pPr>
      <w:r>
        <w:rPr>
          <w:rFonts w:hint="eastAsia" w:ascii="华文仿宋" w:hAnsi="华文仿宋" w:eastAsia="华文仿宋" w:cs="华文仿宋"/>
          <w:spacing w:val="-20"/>
        </w:rPr>
        <w:t>鼓励未列入交易目录的公共资源交易项目进入交易中心进行</w:t>
      </w:r>
      <w:r>
        <w:rPr>
          <w:rFonts w:hint="eastAsia" w:ascii="华文仿宋" w:hAnsi="华文仿宋" w:eastAsia="华文仿宋" w:cs="华文仿宋"/>
          <w:spacing w:val="-12"/>
        </w:rPr>
        <w:t>交易。</w:t>
      </w:r>
    </w:p>
    <w:p>
      <w:pPr>
        <w:pStyle w:val="3"/>
        <w:tabs>
          <w:tab w:val="left" w:pos="4374"/>
        </w:tabs>
        <w:spacing w:before="56"/>
        <w:ind w:left="3159"/>
        <w:rPr>
          <w:rFonts w:hint="eastAsia" w:ascii="黑体" w:eastAsia="黑体"/>
        </w:rPr>
      </w:pPr>
      <w:r>
        <w:rPr>
          <w:rFonts w:hint="eastAsia" w:ascii="黑体" w:eastAsia="黑体"/>
          <w:spacing w:val="-15"/>
        </w:rPr>
        <w:t>第</w:t>
      </w:r>
      <w:r>
        <w:rPr>
          <w:rFonts w:hint="eastAsia" w:ascii="黑体" w:eastAsia="黑体"/>
          <w:spacing w:val="-20"/>
        </w:rPr>
        <w:t>四</w:t>
      </w:r>
      <w:r>
        <w:rPr>
          <w:rFonts w:hint="eastAsia" w:ascii="黑体" w:eastAsia="黑体"/>
        </w:rPr>
        <w:t>章</w:t>
      </w:r>
      <w:r>
        <w:rPr>
          <w:rFonts w:hint="eastAsia" w:ascii="黑体" w:eastAsia="黑体"/>
        </w:rPr>
        <w:tab/>
      </w:r>
      <w:r>
        <w:rPr>
          <w:rFonts w:hint="eastAsia" w:ascii="黑体" w:eastAsia="黑体"/>
          <w:spacing w:val="-15"/>
        </w:rPr>
        <w:t>交</w:t>
      </w:r>
      <w:r>
        <w:rPr>
          <w:rFonts w:hint="eastAsia" w:ascii="黑体" w:eastAsia="黑体"/>
          <w:spacing w:val="-20"/>
        </w:rPr>
        <w:t>易管</w:t>
      </w:r>
      <w:r>
        <w:rPr>
          <w:rFonts w:hint="eastAsia" w:ascii="黑体" w:eastAsia="黑体"/>
        </w:rPr>
        <w:t>理</w:t>
      </w:r>
    </w:p>
    <w:p>
      <w:pPr>
        <w:pStyle w:val="3"/>
        <w:rPr>
          <w:rFonts w:ascii="黑体"/>
        </w:rPr>
      </w:pPr>
    </w:p>
    <w:p>
      <w:pPr>
        <w:pStyle w:val="3"/>
        <w:spacing w:before="9"/>
        <w:rPr>
          <w:rFonts w:ascii="黑体"/>
          <w:sz w:val="22"/>
        </w:rPr>
      </w:pPr>
    </w:p>
    <w:p>
      <w:pPr>
        <w:pStyle w:val="3"/>
        <w:tabs>
          <w:tab w:val="left" w:pos="2256"/>
        </w:tabs>
        <w:spacing w:line="283" w:lineRule="auto"/>
        <w:ind w:left="725" w:right="863" w:firstLine="4"/>
        <w:rPr>
          <w:rFonts w:hint="eastAsia" w:ascii="华文仿宋" w:hAnsi="华文仿宋" w:eastAsia="华文仿宋" w:cs="华文仿宋"/>
        </w:rPr>
      </w:pPr>
      <w:r>
        <w:rPr>
          <w:rFonts w:hint="eastAsia" w:ascii="等线" w:eastAsia="等线"/>
          <w:b/>
          <w:spacing w:val="-15"/>
        </w:rPr>
        <w:t>第十</w:t>
      </w:r>
      <w:r>
        <w:rPr>
          <w:rFonts w:hint="eastAsia" w:ascii="等线" w:eastAsia="等线"/>
          <w:b/>
          <w:spacing w:val="-20"/>
        </w:rPr>
        <w:t>五</w:t>
      </w:r>
      <w:r>
        <w:rPr>
          <w:rFonts w:hint="eastAsia" w:ascii="等线" w:eastAsia="等线"/>
          <w:b/>
        </w:rPr>
        <w:t>条</w:t>
      </w:r>
      <w:r>
        <w:rPr>
          <w:rFonts w:hint="eastAsia" w:ascii="等线" w:eastAsia="等线"/>
          <w:b/>
        </w:rPr>
        <w:tab/>
      </w:r>
      <w:r>
        <w:rPr>
          <w:rFonts w:hint="eastAsia" w:ascii="华文仿宋" w:hAnsi="华文仿宋" w:eastAsia="华文仿宋" w:cs="华文仿宋"/>
          <w:spacing w:val="-20"/>
        </w:rPr>
        <w:t>交易中</w:t>
      </w:r>
      <w:r>
        <w:rPr>
          <w:rFonts w:hint="eastAsia" w:ascii="华文仿宋" w:hAnsi="华文仿宋" w:eastAsia="华文仿宋" w:cs="华文仿宋"/>
          <w:spacing w:val="-15"/>
        </w:rPr>
        <w:t>心</w:t>
      </w:r>
      <w:r>
        <w:rPr>
          <w:rFonts w:hint="eastAsia" w:ascii="华文仿宋" w:hAnsi="华文仿宋" w:eastAsia="华文仿宋" w:cs="华文仿宋"/>
          <w:spacing w:val="-20"/>
        </w:rPr>
        <w:t>应当依</w:t>
      </w:r>
      <w:r>
        <w:rPr>
          <w:rFonts w:hint="eastAsia" w:ascii="华文仿宋" w:hAnsi="华文仿宋" w:eastAsia="华文仿宋" w:cs="华文仿宋"/>
          <w:spacing w:val="-15"/>
        </w:rPr>
        <w:t>法</w:t>
      </w:r>
      <w:r>
        <w:rPr>
          <w:rFonts w:hint="eastAsia" w:ascii="华文仿宋" w:hAnsi="华文仿宋" w:eastAsia="华文仿宋" w:cs="华文仿宋"/>
          <w:spacing w:val="-20"/>
        </w:rPr>
        <w:t>受理公</w:t>
      </w:r>
      <w:r>
        <w:rPr>
          <w:rFonts w:hint="eastAsia" w:ascii="华文仿宋" w:hAnsi="华文仿宋" w:eastAsia="华文仿宋" w:cs="华文仿宋"/>
          <w:spacing w:val="-15"/>
        </w:rPr>
        <w:t>共</w:t>
      </w:r>
      <w:r>
        <w:rPr>
          <w:rFonts w:hint="eastAsia" w:ascii="华文仿宋" w:hAnsi="华文仿宋" w:eastAsia="华文仿宋" w:cs="华文仿宋"/>
          <w:spacing w:val="-20"/>
        </w:rPr>
        <w:t>资源交</w:t>
      </w:r>
      <w:r>
        <w:rPr>
          <w:rFonts w:hint="eastAsia" w:ascii="华文仿宋" w:hAnsi="华文仿宋" w:eastAsia="华文仿宋" w:cs="华文仿宋"/>
          <w:spacing w:val="-15"/>
        </w:rPr>
        <w:t>易</w:t>
      </w:r>
      <w:r>
        <w:rPr>
          <w:rFonts w:hint="eastAsia" w:ascii="华文仿宋" w:hAnsi="华文仿宋" w:eastAsia="华文仿宋" w:cs="华文仿宋"/>
          <w:spacing w:val="-20"/>
        </w:rPr>
        <w:t>项目</w:t>
      </w:r>
      <w:r>
        <w:rPr>
          <w:rFonts w:hint="eastAsia" w:ascii="华文仿宋" w:hAnsi="华文仿宋" w:eastAsia="华文仿宋" w:cs="华文仿宋"/>
        </w:rPr>
        <w:t>。</w:t>
      </w:r>
      <w:r>
        <w:rPr>
          <w:rFonts w:hint="eastAsia" w:ascii="华文仿宋" w:hAnsi="华文仿宋" w:eastAsia="华文仿宋" w:cs="华文仿宋"/>
          <w:spacing w:val="-15"/>
        </w:rPr>
        <w:t>有</w:t>
      </w:r>
      <w:r>
        <w:rPr>
          <w:rFonts w:hint="eastAsia" w:ascii="华文仿宋" w:hAnsi="华文仿宋" w:eastAsia="华文仿宋" w:cs="华文仿宋"/>
          <w:spacing w:val="-20"/>
        </w:rPr>
        <w:t>下列情</w:t>
      </w:r>
      <w:r>
        <w:rPr>
          <w:rFonts w:hint="eastAsia" w:ascii="华文仿宋" w:hAnsi="华文仿宋" w:eastAsia="华文仿宋" w:cs="华文仿宋"/>
          <w:spacing w:val="-15"/>
        </w:rPr>
        <w:t>形</w:t>
      </w:r>
      <w:r>
        <w:rPr>
          <w:rFonts w:hint="eastAsia" w:ascii="华文仿宋" w:hAnsi="华文仿宋" w:eastAsia="华文仿宋" w:cs="华文仿宋"/>
          <w:spacing w:val="-20"/>
        </w:rPr>
        <w:t>之一的</w:t>
      </w:r>
      <w:r>
        <w:rPr>
          <w:rFonts w:hint="eastAsia" w:ascii="华文仿宋" w:hAnsi="华文仿宋" w:eastAsia="华文仿宋" w:cs="华文仿宋"/>
          <w:spacing w:val="-15"/>
        </w:rPr>
        <w:t>，</w:t>
      </w:r>
      <w:r>
        <w:rPr>
          <w:rFonts w:hint="eastAsia" w:ascii="华文仿宋" w:hAnsi="华文仿宋" w:eastAsia="华文仿宋" w:cs="华文仿宋"/>
          <w:spacing w:val="-20"/>
        </w:rPr>
        <w:t>不予受</w:t>
      </w:r>
      <w:r>
        <w:rPr>
          <w:rFonts w:hint="eastAsia" w:ascii="华文仿宋" w:hAnsi="华文仿宋" w:eastAsia="华文仿宋" w:cs="华文仿宋"/>
          <w:spacing w:val="-15"/>
        </w:rPr>
        <w:t>理</w:t>
      </w:r>
      <w:r>
        <w:rPr>
          <w:rFonts w:hint="eastAsia" w:ascii="华文仿宋" w:hAnsi="华文仿宋" w:eastAsia="华文仿宋" w:cs="华文仿宋"/>
        </w:rPr>
        <w:t>：</w:t>
      </w:r>
    </w:p>
    <w:p>
      <w:pPr>
        <w:pStyle w:val="3"/>
        <w:spacing w:before="80"/>
        <w:ind w:left="72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一）</w:t>
      </w:r>
      <w:r>
        <w:rPr>
          <w:rFonts w:hint="eastAsia" w:ascii="华文仿宋" w:hAnsi="华文仿宋" w:eastAsia="华文仿宋" w:cs="华文仿宋"/>
          <w:spacing w:val="-19"/>
        </w:rPr>
        <w:t>未经依法审批、核准的；</w:t>
      </w:r>
    </w:p>
    <w:p>
      <w:pPr>
        <w:pStyle w:val="3"/>
        <w:spacing w:before="151"/>
        <w:ind w:left="725"/>
        <w:rPr>
          <w:rFonts w:hint="eastAsia" w:ascii="华文仿宋" w:hAnsi="华文仿宋" w:eastAsia="华文仿宋" w:cs="华文仿宋"/>
        </w:rPr>
      </w:pPr>
      <w:r>
        <w:rPr>
          <w:rFonts w:hint="eastAsia" w:ascii="华文仿宋" w:hAnsi="华文仿宋" w:eastAsia="华文仿宋" w:cs="华文仿宋"/>
        </w:rPr>
        <w:t>（二）权属有争议的；</w:t>
      </w:r>
    </w:p>
    <w:p>
      <w:pPr>
        <w:pStyle w:val="3"/>
        <w:spacing w:before="147"/>
        <w:ind w:left="725"/>
        <w:rPr>
          <w:rFonts w:hint="eastAsia" w:ascii="华文仿宋" w:hAnsi="华文仿宋" w:eastAsia="华文仿宋" w:cs="华文仿宋"/>
        </w:rPr>
      </w:pPr>
      <w:r>
        <w:rPr>
          <w:rFonts w:hint="eastAsia" w:ascii="华文仿宋" w:hAnsi="华文仿宋" w:eastAsia="华文仿宋" w:cs="华文仿宋"/>
        </w:rPr>
        <w:t>（三）被依法采取限制措施的；</w:t>
      </w:r>
    </w:p>
    <w:p>
      <w:pPr>
        <w:pStyle w:val="3"/>
        <w:spacing w:before="152"/>
        <w:ind w:left="725"/>
        <w:rPr>
          <w:rFonts w:hint="eastAsia" w:ascii="华文仿宋" w:hAnsi="华文仿宋" w:eastAsia="华文仿宋" w:cs="华文仿宋"/>
        </w:rPr>
      </w:pPr>
      <w:r>
        <w:rPr>
          <w:rFonts w:hint="eastAsia" w:ascii="华文仿宋" w:hAnsi="华文仿宋" w:eastAsia="华文仿宋" w:cs="华文仿宋"/>
        </w:rPr>
        <w:t>（四）法律、法规规定禁止交易的其他情形。</w:t>
      </w:r>
    </w:p>
    <w:p>
      <w:pPr>
        <w:pStyle w:val="3"/>
        <w:spacing w:before="138" w:line="307" w:lineRule="auto"/>
        <w:ind w:left="119" w:right="262" w:firstLine="610"/>
        <w:jc w:val="both"/>
        <w:rPr>
          <w:rFonts w:hint="eastAsia" w:ascii="华文仿宋" w:hAnsi="华文仿宋" w:eastAsia="华文仿宋" w:cs="华文仿宋"/>
        </w:rPr>
      </w:pPr>
      <w:r>
        <w:rPr>
          <w:rFonts w:hint="eastAsia" w:ascii="等线" w:eastAsia="等线"/>
          <w:b/>
          <w:spacing w:val="1"/>
        </w:rPr>
        <w:t xml:space="preserve">第十六条 </w:t>
      </w:r>
      <w:r>
        <w:rPr>
          <w:rFonts w:hint="eastAsia" w:ascii="华文仿宋" w:hAnsi="华文仿宋" w:eastAsia="华文仿宋" w:cs="华文仿宋"/>
          <w:spacing w:val="-20"/>
        </w:rPr>
        <w:t>公共资源交易项目单位根据项目需要，依法确定竞争主体资格条件，不得以不合理的条件排斥、歧视潜在公共资</w:t>
      </w:r>
      <w:r>
        <w:rPr>
          <w:rFonts w:hint="eastAsia" w:ascii="华文仿宋" w:hAnsi="华文仿宋" w:eastAsia="华文仿宋" w:cs="华文仿宋"/>
          <w:spacing w:val="-18"/>
        </w:rPr>
        <w:t>源交易竞争主体。</w:t>
      </w:r>
    </w:p>
    <w:p>
      <w:pPr>
        <w:pStyle w:val="3"/>
        <w:spacing w:before="28" w:line="326" w:lineRule="auto"/>
        <w:ind w:left="119" w:right="264" w:firstLine="605"/>
        <w:jc w:val="both"/>
      </w:pPr>
      <w:r>
        <w:rPr>
          <w:rFonts w:hint="eastAsia" w:ascii="华文仿宋" w:hAnsi="华文仿宋" w:eastAsia="华文仿宋" w:cs="华文仿宋"/>
          <w:spacing w:val="-20"/>
        </w:rPr>
        <w:t>前款所称竞争主体，是指参与公共资源交易市场竞争的投标</w:t>
      </w:r>
      <w:r>
        <w:rPr>
          <w:rFonts w:hint="eastAsia" w:ascii="华文仿宋" w:hAnsi="华文仿宋" w:eastAsia="华文仿宋" w:cs="华文仿宋"/>
          <w:spacing w:val="-19"/>
        </w:rPr>
        <w:t>人、供应商、竞买人等。</w:t>
      </w:r>
    </w:p>
    <w:p>
      <w:pPr>
        <w:pStyle w:val="3"/>
        <w:spacing w:line="285" w:lineRule="auto"/>
        <w:ind w:left="119" w:right="261" w:firstLine="610"/>
        <w:jc w:val="both"/>
        <w:rPr>
          <w:rFonts w:hint="eastAsia" w:ascii="华文仿宋" w:hAnsi="华文仿宋" w:eastAsia="华文仿宋" w:cs="华文仿宋"/>
        </w:rPr>
      </w:pPr>
      <w:r>
        <w:rPr>
          <w:rFonts w:hint="eastAsia" w:ascii="等线" w:eastAsia="等线"/>
          <w:b/>
          <w:spacing w:val="-2"/>
        </w:rPr>
        <w:t xml:space="preserve">第十七条 </w:t>
      </w:r>
      <w:r>
        <w:rPr>
          <w:rFonts w:hint="eastAsia" w:ascii="华文仿宋" w:hAnsi="华文仿宋" w:eastAsia="华文仿宋" w:cs="华文仿宋"/>
          <w:spacing w:val="-11"/>
        </w:rPr>
        <w:t>项目单位或其委托的代理机构对提交的文件和</w:t>
      </w:r>
      <w:r>
        <w:rPr>
          <w:rFonts w:hint="eastAsia" w:ascii="华文仿宋" w:hAnsi="华文仿宋" w:eastAsia="华文仿宋" w:cs="华文仿宋"/>
          <w:spacing w:val="-18"/>
        </w:rPr>
        <w:t>材料的合法性负责。</w:t>
      </w:r>
    </w:p>
    <w:p>
      <w:pPr>
        <w:pStyle w:val="3"/>
        <w:spacing w:before="47" w:line="285" w:lineRule="auto"/>
        <w:ind w:left="119" w:right="263" w:firstLine="610"/>
        <w:jc w:val="both"/>
      </w:pPr>
      <w:r>
        <w:rPr>
          <w:rFonts w:hint="eastAsia" w:ascii="等线" w:eastAsia="等线"/>
          <w:b/>
          <w:spacing w:val="1"/>
        </w:rPr>
        <w:t xml:space="preserve">第十八条 </w:t>
      </w:r>
      <w:r>
        <w:rPr>
          <w:rFonts w:hint="eastAsia" w:ascii="华文仿宋" w:hAnsi="华文仿宋" w:eastAsia="华文仿宋" w:cs="华文仿宋"/>
          <w:spacing w:val="-20"/>
        </w:rPr>
        <w:t>项目进场交易应当采用法定交易方式进行。交易</w:t>
      </w:r>
      <w:r>
        <w:rPr>
          <w:rFonts w:hint="eastAsia" w:ascii="华文仿宋" w:hAnsi="华文仿宋" w:eastAsia="华文仿宋" w:cs="华文仿宋"/>
          <w:spacing w:val="-19"/>
        </w:rPr>
        <w:t>方式的变更应当履行审批程序。</w:t>
      </w:r>
    </w:p>
    <w:p>
      <w:pPr>
        <w:pStyle w:val="3"/>
        <w:spacing w:before="63" w:line="307" w:lineRule="auto"/>
        <w:ind w:left="119" w:right="259" w:firstLine="610"/>
        <w:jc w:val="both"/>
        <w:rPr>
          <w:rFonts w:hint="eastAsia" w:ascii="华文仿宋" w:hAnsi="华文仿宋" w:eastAsia="华文仿宋" w:cs="华文仿宋"/>
        </w:rPr>
      </w:pPr>
      <w:r>
        <w:rPr>
          <w:rFonts w:hint="eastAsia" w:ascii="等线" w:eastAsia="等线"/>
          <w:b/>
          <w:spacing w:val="1"/>
        </w:rPr>
        <w:t xml:space="preserve">第十九条 </w:t>
      </w:r>
      <w:r>
        <w:rPr>
          <w:rFonts w:hint="eastAsia" w:ascii="华文仿宋" w:hAnsi="华文仿宋" w:eastAsia="华文仿宋" w:cs="华文仿宋"/>
          <w:spacing w:val="-21"/>
        </w:rPr>
        <w:t>公共资源交易资格审查委员会、评标委员会、谈</w:t>
      </w:r>
      <w:r>
        <w:rPr>
          <w:rFonts w:hint="eastAsia" w:ascii="华文仿宋" w:hAnsi="华文仿宋" w:eastAsia="华文仿宋" w:cs="华文仿宋"/>
          <w:spacing w:val="-20"/>
        </w:rPr>
        <w:t>判小组、询价小组的专家成员从依法组建的专家库内随机确定， 特殊项目的评标专家经公共资源交易监督管理部门审批后由招标</w:t>
      </w:r>
    </w:p>
    <w:p>
      <w:pPr>
        <w:pStyle w:val="3"/>
        <w:spacing w:before="27"/>
        <w:ind w:left="119"/>
        <w:rPr>
          <w:rFonts w:hint="eastAsia" w:ascii="华文仿宋" w:hAnsi="华文仿宋" w:eastAsia="华文仿宋" w:cs="华文仿宋"/>
        </w:rPr>
      </w:pPr>
      <w:r>
        <w:rPr>
          <w:rFonts w:hint="eastAsia" w:ascii="华文仿宋" w:hAnsi="华文仿宋" w:eastAsia="华文仿宋" w:cs="华文仿宋"/>
        </w:rPr>
        <w:t>人直接确定。</w:t>
      </w:r>
    </w:p>
    <w:p>
      <w:pPr>
        <w:pStyle w:val="3"/>
        <w:spacing w:before="129" w:line="300" w:lineRule="auto"/>
        <w:ind w:left="119" w:right="262" w:firstLine="610"/>
        <w:jc w:val="both"/>
        <w:rPr>
          <w:rFonts w:hint="eastAsia" w:ascii="华文仿宋" w:hAnsi="华文仿宋" w:eastAsia="华文仿宋" w:cs="华文仿宋"/>
          <w:b w:val="0"/>
          <w:bCs/>
          <w:spacing w:val="-2"/>
        </w:rPr>
      </w:pPr>
      <w:r>
        <w:rPr>
          <w:rFonts w:hint="eastAsia" w:ascii="等线" w:eastAsia="等线"/>
          <w:b/>
          <w:spacing w:val="-2"/>
        </w:rPr>
        <w:t>第二十条</w:t>
      </w:r>
      <w:r>
        <w:rPr>
          <w:rFonts w:hint="eastAsia" w:ascii="等线" w:eastAsia="等线"/>
          <w:b/>
          <w:spacing w:val="-2"/>
        </w:rPr>
        <w:tab/>
      </w:r>
      <w:r>
        <w:rPr>
          <w:rFonts w:hint="eastAsia" w:ascii="华文仿宋" w:hAnsi="华文仿宋" w:eastAsia="华文仿宋" w:cs="华文仿宋"/>
          <w:b w:val="0"/>
          <w:bCs/>
          <w:spacing w:val="-2"/>
        </w:rPr>
        <w:t>工程建设项目和政府采购项目招标，一般应</w:t>
      </w:r>
      <w:r>
        <w:rPr>
          <w:rFonts w:hint="eastAsia" w:ascii="华文仿宋" w:hAnsi="华文仿宋" w:eastAsia="华文仿宋" w:cs="华文仿宋"/>
          <w:b w:val="0"/>
          <w:bCs/>
          <w:spacing w:val="-2"/>
          <w:lang w:eastAsia="zh-CN"/>
        </w:rPr>
        <w:t>实行</w:t>
      </w:r>
      <w:r>
        <w:rPr>
          <w:rFonts w:hint="eastAsia" w:ascii="华文仿宋" w:hAnsi="华文仿宋" w:eastAsia="华文仿宋" w:cs="华文仿宋"/>
          <w:b w:val="0"/>
          <w:bCs/>
          <w:spacing w:val="-2"/>
        </w:rPr>
        <w:t>资格后审。</w:t>
      </w:r>
    </w:p>
    <w:p>
      <w:pPr>
        <w:pStyle w:val="3"/>
        <w:spacing w:before="129" w:line="300" w:lineRule="auto"/>
        <w:ind w:left="119" w:right="262" w:firstLine="610"/>
        <w:jc w:val="both"/>
        <w:rPr>
          <w:rFonts w:hint="eastAsia" w:ascii="华文仿宋" w:hAnsi="华文仿宋" w:eastAsia="华文仿宋" w:cs="华文仿宋"/>
        </w:rPr>
      </w:pPr>
      <w:r>
        <w:rPr>
          <w:rFonts w:hint="eastAsia" w:ascii="等线" w:eastAsia="等线"/>
          <w:b/>
          <w:spacing w:val="-2"/>
        </w:rPr>
        <w:t xml:space="preserve">第二十一条 </w:t>
      </w:r>
      <w:r>
        <w:rPr>
          <w:rFonts w:hint="eastAsia" w:ascii="华文仿宋" w:hAnsi="华文仿宋" w:eastAsia="华文仿宋" w:cs="华文仿宋"/>
          <w:spacing w:val="-21"/>
        </w:rPr>
        <w:t>交易期间，因不可抗力、交易系统异常、权属</w:t>
      </w:r>
      <w:r>
        <w:rPr>
          <w:rFonts w:hint="eastAsia" w:ascii="华文仿宋" w:hAnsi="华文仿宋" w:eastAsia="华文仿宋" w:cs="华文仿宋"/>
          <w:spacing w:val="-20"/>
        </w:rPr>
        <w:t>存在异议、未依法确定权属、异议或质疑或投诉处理未结束，应</w:t>
      </w:r>
      <w:r>
        <w:rPr>
          <w:rFonts w:hint="eastAsia" w:ascii="华文仿宋" w:hAnsi="华文仿宋" w:eastAsia="华文仿宋" w:cs="华文仿宋"/>
          <w:spacing w:val="-16"/>
        </w:rPr>
        <w:t>当中止交易。</w:t>
      </w:r>
    </w:p>
    <w:p>
      <w:pPr>
        <w:pStyle w:val="3"/>
        <w:spacing w:before="24" w:line="300" w:lineRule="auto"/>
        <w:ind w:left="119" w:right="257" w:firstLine="610"/>
        <w:jc w:val="both"/>
        <w:rPr>
          <w:rFonts w:hint="eastAsia" w:ascii="华文仿宋" w:hAnsi="华文仿宋" w:eastAsia="华文仿宋" w:cs="华文仿宋"/>
        </w:rPr>
      </w:pPr>
      <w:r>
        <w:rPr>
          <w:rFonts w:hint="eastAsia" w:ascii="等线" w:eastAsia="等线"/>
          <w:b/>
          <w:spacing w:val="-2"/>
        </w:rPr>
        <w:t xml:space="preserve">第二十二条 </w:t>
      </w:r>
      <w:r>
        <w:rPr>
          <w:rFonts w:hint="eastAsia" w:ascii="华文仿宋" w:hAnsi="华文仿宋" w:eastAsia="华文仿宋" w:cs="华文仿宋"/>
          <w:spacing w:val="-20"/>
        </w:rPr>
        <w:t>人民法院、仲裁机构或者有关行政执法机关确认项目单位对其委托交易的项目无处理权的，或者有其他依法应</w:t>
      </w:r>
      <w:r>
        <w:rPr>
          <w:rFonts w:hint="eastAsia" w:ascii="华文仿宋" w:hAnsi="华文仿宋" w:eastAsia="华文仿宋" w:cs="华文仿宋"/>
          <w:spacing w:val="-19"/>
        </w:rPr>
        <w:t>当终止交易情形的，应当终止交易。</w:t>
      </w:r>
    </w:p>
    <w:p>
      <w:pPr>
        <w:pStyle w:val="3"/>
        <w:spacing w:before="20" w:line="300" w:lineRule="auto"/>
        <w:ind w:left="119" w:right="256" w:firstLine="610"/>
        <w:jc w:val="both"/>
        <w:rPr>
          <w:rFonts w:hint="eastAsia" w:ascii="华文仿宋" w:hAnsi="华文仿宋" w:eastAsia="华文仿宋" w:cs="华文仿宋"/>
        </w:rPr>
      </w:pPr>
      <w:r>
        <w:rPr>
          <w:rFonts w:hint="eastAsia" w:ascii="等线" w:eastAsia="等线"/>
          <w:b/>
          <w:spacing w:val="-3"/>
        </w:rPr>
        <w:t xml:space="preserve">第二十三条 </w:t>
      </w:r>
      <w:r>
        <w:rPr>
          <w:rFonts w:hint="eastAsia" w:ascii="华文仿宋" w:hAnsi="华文仿宋" w:eastAsia="华文仿宋" w:cs="华文仿宋"/>
          <w:spacing w:val="-10"/>
        </w:rPr>
        <w:t>项目单位或其代理机构应当自收到评标评审</w:t>
      </w:r>
      <w:r>
        <w:rPr>
          <w:rFonts w:hint="eastAsia" w:ascii="华文仿宋" w:hAnsi="华文仿宋" w:eastAsia="华文仿宋" w:cs="华文仿宋"/>
          <w:spacing w:val="-20"/>
        </w:rPr>
        <w:t>报告或交易成交报告之日起法定时限内发布交易结果公示。公示期不得少于法定时限，公示期截止时间在法定节假日的应顺延至</w:t>
      </w:r>
    </w:p>
    <w:p>
      <w:pPr>
        <w:pStyle w:val="3"/>
        <w:spacing w:before="38"/>
        <w:ind w:left="119"/>
        <w:rPr>
          <w:rFonts w:hint="eastAsia" w:ascii="华文仿宋" w:hAnsi="华文仿宋" w:eastAsia="华文仿宋" w:cs="华文仿宋"/>
        </w:rPr>
      </w:pPr>
      <w:r>
        <w:rPr>
          <w:rFonts w:hint="eastAsia" w:ascii="华文仿宋" w:hAnsi="华文仿宋" w:eastAsia="华文仿宋" w:cs="华文仿宋"/>
        </w:rPr>
        <w:t>首个工作日。</w:t>
      </w:r>
    </w:p>
    <w:p>
      <w:pPr>
        <w:pStyle w:val="3"/>
        <w:spacing w:before="128" w:line="278" w:lineRule="auto"/>
        <w:ind w:left="119" w:right="250" w:firstLine="610"/>
        <w:jc w:val="both"/>
        <w:rPr>
          <w:rFonts w:hint="eastAsia" w:ascii="华文仿宋" w:hAnsi="华文仿宋" w:eastAsia="华文仿宋" w:cs="华文仿宋"/>
        </w:rPr>
      </w:pPr>
      <w:r>
        <w:rPr>
          <w:rFonts w:hint="eastAsia" w:ascii="等线" w:eastAsia="等线"/>
          <w:b/>
          <w:spacing w:val="-4"/>
        </w:rPr>
        <w:t xml:space="preserve">第二十四条 </w:t>
      </w:r>
      <w:r>
        <w:rPr>
          <w:rFonts w:hint="eastAsia" w:ascii="华文仿宋" w:hAnsi="华文仿宋" w:eastAsia="华文仿宋" w:cs="华文仿宋"/>
          <w:spacing w:val="-9"/>
        </w:rPr>
        <w:t>公共资源交易竞争主体或者其他利害关系人</w:t>
      </w:r>
      <w:r>
        <w:rPr>
          <w:rFonts w:hint="eastAsia" w:ascii="华文仿宋" w:hAnsi="华文仿宋" w:eastAsia="华文仿宋" w:cs="华文仿宋"/>
          <w:spacing w:val="-33"/>
        </w:rPr>
        <w:t>认为交易文件、交易过程、交易结果侵害了自身合法权益的，可以</w:t>
      </w:r>
    </w:p>
    <w:p>
      <w:pPr>
        <w:pStyle w:val="3"/>
        <w:spacing w:before="79" w:line="321" w:lineRule="auto"/>
        <w:ind w:left="119" w:right="255"/>
        <w:jc w:val="both"/>
        <w:rPr>
          <w:rFonts w:hint="eastAsia" w:ascii="华文仿宋" w:hAnsi="华文仿宋" w:eastAsia="华文仿宋" w:cs="华文仿宋"/>
        </w:rPr>
      </w:pPr>
      <w:r>
        <w:rPr>
          <w:rFonts w:hint="eastAsia" w:ascii="华文仿宋" w:hAnsi="华文仿宋" w:eastAsia="华文仿宋" w:cs="华文仿宋"/>
          <w:spacing w:val="-20"/>
        </w:rPr>
        <w:t>依法向公共资源交易项目单位或其委托的代理机构提出异议或质疑，公共资源交易项目单位或其委托的代理机构应当依法作出答</w:t>
      </w:r>
      <w:r>
        <w:rPr>
          <w:rFonts w:hint="eastAsia" w:ascii="华文仿宋" w:hAnsi="华文仿宋" w:eastAsia="华文仿宋" w:cs="华文仿宋"/>
          <w:spacing w:val="-24"/>
        </w:rPr>
        <w:t>复。</w:t>
      </w:r>
    </w:p>
    <w:p>
      <w:pPr>
        <w:pStyle w:val="3"/>
        <w:spacing w:line="302" w:lineRule="auto"/>
        <w:ind w:left="119" w:right="256" w:firstLine="610"/>
        <w:jc w:val="both"/>
        <w:rPr>
          <w:rFonts w:hint="eastAsia" w:ascii="华文仿宋" w:hAnsi="华文仿宋" w:eastAsia="华文仿宋" w:cs="华文仿宋"/>
        </w:rPr>
      </w:pPr>
      <w:r>
        <w:rPr>
          <w:rFonts w:hint="eastAsia" w:ascii="等线" w:eastAsia="等线"/>
          <w:b/>
          <w:spacing w:val="-4"/>
        </w:rPr>
        <w:t xml:space="preserve">第二十五条 </w:t>
      </w:r>
      <w:r>
        <w:rPr>
          <w:rFonts w:hint="eastAsia" w:ascii="华文仿宋" w:hAnsi="华文仿宋" w:eastAsia="华文仿宋" w:cs="华文仿宋"/>
          <w:spacing w:val="-10"/>
        </w:rPr>
        <w:t>公共资源交易项目单位和公共资源交易竞得</w:t>
      </w:r>
      <w:r>
        <w:rPr>
          <w:rFonts w:hint="eastAsia" w:ascii="华文仿宋" w:hAnsi="华文仿宋" w:eastAsia="华文仿宋" w:cs="华文仿宋"/>
          <w:spacing w:val="-20"/>
        </w:rPr>
        <w:t>者，应当按照交易文件的要求签订合同，不得另行签订背离合同</w:t>
      </w:r>
      <w:r>
        <w:rPr>
          <w:rFonts w:hint="eastAsia" w:ascii="华文仿宋" w:hAnsi="华文仿宋" w:eastAsia="华文仿宋" w:cs="华文仿宋"/>
          <w:spacing w:val="-19"/>
        </w:rPr>
        <w:t>实质性内容的其他协议。</w:t>
      </w:r>
    </w:p>
    <w:p>
      <w:pPr>
        <w:pStyle w:val="3"/>
        <w:spacing w:before="9" w:line="324" w:lineRule="auto"/>
        <w:ind w:left="119" w:right="264" w:firstLine="605"/>
        <w:jc w:val="both"/>
        <w:rPr>
          <w:rFonts w:hint="eastAsia" w:ascii="华文仿宋" w:hAnsi="华文仿宋" w:eastAsia="华文仿宋" w:cs="华文仿宋"/>
        </w:rPr>
      </w:pPr>
      <w:r>
        <w:rPr>
          <w:rFonts w:hint="eastAsia" w:ascii="华文仿宋" w:hAnsi="华文仿宋" w:eastAsia="华文仿宋" w:cs="华文仿宋"/>
          <w:spacing w:val="-20"/>
        </w:rPr>
        <w:t>公共资源交易项目单位应当自公共资源交易合同签订之日起七个工作日内，向公共资源交易监督管理部门备案。</w:t>
      </w:r>
    </w:p>
    <w:p>
      <w:pPr>
        <w:tabs>
          <w:tab w:val="left" w:pos="2559"/>
        </w:tabs>
        <w:spacing w:before="0" w:line="461" w:lineRule="exact"/>
        <w:ind w:left="729" w:right="0" w:firstLine="0"/>
        <w:jc w:val="left"/>
        <w:rPr>
          <w:rFonts w:hint="eastAsia" w:ascii="华文仿宋" w:hAnsi="华文仿宋" w:eastAsia="华文仿宋" w:cs="华文仿宋"/>
          <w:sz w:val="32"/>
        </w:rPr>
      </w:pPr>
      <w:r>
        <w:rPr>
          <w:rFonts w:hint="eastAsia" w:ascii="等线" w:eastAsia="等线"/>
          <w:b/>
          <w:spacing w:val="-15"/>
          <w:sz w:val="32"/>
        </w:rPr>
        <w:t>第二</w:t>
      </w:r>
      <w:r>
        <w:rPr>
          <w:rFonts w:hint="eastAsia" w:ascii="等线" w:eastAsia="等线"/>
          <w:b/>
          <w:spacing w:val="-20"/>
          <w:sz w:val="32"/>
        </w:rPr>
        <w:t>十</w:t>
      </w:r>
      <w:r>
        <w:rPr>
          <w:rFonts w:hint="eastAsia" w:ascii="等线" w:eastAsia="等线"/>
          <w:b/>
          <w:spacing w:val="-15"/>
          <w:sz w:val="32"/>
        </w:rPr>
        <w:t>六</w:t>
      </w:r>
      <w:r>
        <w:rPr>
          <w:rFonts w:hint="eastAsia" w:ascii="等线" w:eastAsia="等线"/>
          <w:b/>
          <w:sz w:val="32"/>
        </w:rPr>
        <w:t>条</w:t>
      </w:r>
      <w:r>
        <w:rPr>
          <w:rFonts w:hint="eastAsia" w:ascii="等线" w:eastAsia="等线"/>
          <w:b/>
          <w:sz w:val="32"/>
        </w:rPr>
        <w:tab/>
      </w:r>
      <w:r>
        <w:rPr>
          <w:rFonts w:hint="eastAsia" w:ascii="华文仿宋" w:hAnsi="华文仿宋" w:eastAsia="华文仿宋" w:cs="华文仿宋"/>
          <w:spacing w:val="-20"/>
          <w:sz w:val="32"/>
        </w:rPr>
        <w:t>项</w:t>
      </w:r>
      <w:r>
        <w:rPr>
          <w:rFonts w:hint="eastAsia" w:ascii="华文仿宋" w:hAnsi="华文仿宋" w:eastAsia="华文仿宋" w:cs="华文仿宋"/>
          <w:spacing w:val="-15"/>
          <w:sz w:val="32"/>
        </w:rPr>
        <w:t>目</w:t>
      </w:r>
      <w:r>
        <w:rPr>
          <w:rFonts w:hint="eastAsia" w:ascii="华文仿宋" w:hAnsi="华文仿宋" w:eastAsia="华文仿宋" w:cs="华文仿宋"/>
          <w:spacing w:val="-20"/>
          <w:sz w:val="32"/>
        </w:rPr>
        <w:t>单位负</w:t>
      </w:r>
      <w:r>
        <w:rPr>
          <w:rFonts w:hint="eastAsia" w:ascii="华文仿宋" w:hAnsi="华文仿宋" w:eastAsia="华文仿宋" w:cs="华文仿宋"/>
          <w:spacing w:val="-15"/>
          <w:sz w:val="32"/>
        </w:rPr>
        <w:t>责</w:t>
      </w:r>
      <w:r>
        <w:rPr>
          <w:rFonts w:hint="eastAsia" w:ascii="华文仿宋" w:hAnsi="华文仿宋" w:eastAsia="华文仿宋" w:cs="华文仿宋"/>
          <w:spacing w:val="-20"/>
          <w:sz w:val="32"/>
        </w:rPr>
        <w:t>成交</w:t>
      </w:r>
      <w:r>
        <w:rPr>
          <w:rFonts w:hint="eastAsia" w:ascii="华文仿宋" w:hAnsi="华文仿宋" w:eastAsia="华文仿宋" w:cs="华文仿宋"/>
          <w:spacing w:val="-15"/>
          <w:sz w:val="32"/>
        </w:rPr>
        <w:t>项</w:t>
      </w:r>
      <w:r>
        <w:rPr>
          <w:rFonts w:hint="eastAsia" w:ascii="华文仿宋" w:hAnsi="华文仿宋" w:eastAsia="华文仿宋" w:cs="华文仿宋"/>
          <w:spacing w:val="-20"/>
          <w:sz w:val="32"/>
        </w:rPr>
        <w:t>目</w:t>
      </w:r>
      <w:r>
        <w:rPr>
          <w:rFonts w:hint="eastAsia" w:ascii="华文仿宋" w:hAnsi="华文仿宋" w:eastAsia="华文仿宋" w:cs="华文仿宋"/>
          <w:spacing w:val="-15"/>
          <w:sz w:val="32"/>
        </w:rPr>
        <w:t>的</w:t>
      </w:r>
      <w:r>
        <w:rPr>
          <w:rFonts w:hint="eastAsia" w:ascii="华文仿宋" w:hAnsi="华文仿宋" w:eastAsia="华文仿宋" w:cs="华文仿宋"/>
          <w:spacing w:val="-20"/>
          <w:sz w:val="32"/>
        </w:rPr>
        <w:t>履约管</w:t>
      </w:r>
      <w:r>
        <w:rPr>
          <w:rFonts w:hint="eastAsia" w:ascii="华文仿宋" w:hAnsi="华文仿宋" w:eastAsia="华文仿宋" w:cs="华文仿宋"/>
          <w:spacing w:val="-12"/>
          <w:sz w:val="32"/>
        </w:rPr>
        <w:t>理</w:t>
      </w:r>
      <w:r>
        <w:rPr>
          <w:rFonts w:hint="eastAsia" w:ascii="华文仿宋" w:hAnsi="华文仿宋" w:eastAsia="华文仿宋" w:cs="华文仿宋"/>
          <w:spacing w:val="-29"/>
          <w:sz w:val="32"/>
        </w:rPr>
        <w:t>，</w:t>
      </w:r>
      <w:r>
        <w:rPr>
          <w:rFonts w:hint="eastAsia" w:ascii="华文仿宋" w:hAnsi="华文仿宋" w:eastAsia="华文仿宋" w:cs="华文仿宋"/>
          <w:spacing w:val="-20"/>
          <w:sz w:val="32"/>
        </w:rPr>
        <w:t>并</w:t>
      </w:r>
      <w:r>
        <w:rPr>
          <w:rFonts w:hint="eastAsia" w:ascii="华文仿宋" w:hAnsi="华文仿宋" w:eastAsia="华文仿宋" w:cs="华文仿宋"/>
          <w:spacing w:val="-15"/>
          <w:sz w:val="32"/>
        </w:rPr>
        <w:t>将</w:t>
      </w:r>
      <w:r>
        <w:rPr>
          <w:rFonts w:hint="eastAsia" w:ascii="华文仿宋" w:hAnsi="华文仿宋" w:eastAsia="华文仿宋" w:cs="华文仿宋"/>
          <w:spacing w:val="-20"/>
          <w:sz w:val="32"/>
        </w:rPr>
        <w:t>履</w:t>
      </w:r>
      <w:r>
        <w:rPr>
          <w:rFonts w:hint="eastAsia" w:ascii="华文仿宋" w:hAnsi="华文仿宋" w:eastAsia="华文仿宋" w:cs="华文仿宋"/>
          <w:sz w:val="32"/>
        </w:rPr>
        <w:t>约</w:t>
      </w:r>
    </w:p>
    <w:p>
      <w:pPr>
        <w:pStyle w:val="3"/>
        <w:spacing w:before="84"/>
        <w:ind w:left="119"/>
      </w:pPr>
      <w:r>
        <w:rPr>
          <w:rFonts w:hint="eastAsia" w:ascii="华文仿宋" w:hAnsi="华文仿宋" w:eastAsia="华文仿宋" w:cs="华文仿宋"/>
        </w:rPr>
        <w:t>情况报告公共资源交易监督管理部门及行业监督部门。</w:t>
      </w:r>
    </w:p>
    <w:p>
      <w:pPr>
        <w:pStyle w:val="3"/>
        <w:spacing w:before="12"/>
        <w:rPr>
          <w:sz w:val="19"/>
        </w:rPr>
      </w:pPr>
    </w:p>
    <w:p>
      <w:pPr>
        <w:pStyle w:val="3"/>
        <w:tabs>
          <w:tab w:val="left" w:pos="4374"/>
        </w:tabs>
        <w:spacing w:before="56"/>
        <w:ind w:left="3159"/>
        <w:rPr>
          <w:rFonts w:hint="eastAsia" w:ascii="黑体" w:eastAsia="黑体"/>
        </w:rPr>
      </w:pPr>
      <w:r>
        <w:rPr>
          <w:rFonts w:hint="eastAsia" w:ascii="黑体" w:eastAsia="黑体"/>
          <w:spacing w:val="-15"/>
        </w:rPr>
        <w:t>第</w:t>
      </w:r>
      <w:r>
        <w:rPr>
          <w:rFonts w:hint="eastAsia" w:ascii="黑体" w:eastAsia="黑体"/>
          <w:spacing w:val="-20"/>
        </w:rPr>
        <w:t>五</w:t>
      </w:r>
      <w:r>
        <w:rPr>
          <w:rFonts w:hint="eastAsia" w:ascii="黑体" w:eastAsia="黑体"/>
        </w:rPr>
        <w:t>章</w:t>
      </w:r>
      <w:r>
        <w:rPr>
          <w:rFonts w:hint="eastAsia" w:ascii="黑体" w:eastAsia="黑体"/>
        </w:rPr>
        <w:tab/>
      </w:r>
      <w:r>
        <w:rPr>
          <w:rFonts w:hint="eastAsia" w:ascii="黑体" w:eastAsia="黑体"/>
          <w:spacing w:val="-15"/>
        </w:rPr>
        <w:t>交</w:t>
      </w:r>
      <w:r>
        <w:rPr>
          <w:rFonts w:hint="eastAsia" w:ascii="黑体" w:eastAsia="黑体"/>
          <w:spacing w:val="-20"/>
        </w:rPr>
        <w:t>易监</w:t>
      </w:r>
      <w:r>
        <w:rPr>
          <w:rFonts w:hint="eastAsia" w:ascii="黑体" w:eastAsia="黑体"/>
        </w:rPr>
        <w:t>督</w:t>
      </w:r>
    </w:p>
    <w:p>
      <w:pPr>
        <w:pStyle w:val="3"/>
        <w:rPr>
          <w:rFonts w:ascii="黑体"/>
        </w:rPr>
      </w:pPr>
    </w:p>
    <w:p>
      <w:pPr>
        <w:pStyle w:val="3"/>
        <w:spacing w:before="9"/>
        <w:rPr>
          <w:rFonts w:ascii="黑体"/>
          <w:sz w:val="22"/>
        </w:rPr>
      </w:pPr>
    </w:p>
    <w:p>
      <w:pPr>
        <w:pStyle w:val="3"/>
        <w:spacing w:line="307" w:lineRule="auto"/>
        <w:ind w:left="119" w:right="256" w:firstLine="610"/>
        <w:jc w:val="both"/>
        <w:rPr>
          <w:rFonts w:hint="eastAsia" w:ascii="华文仿宋" w:hAnsi="华文仿宋" w:eastAsia="华文仿宋" w:cs="华文仿宋"/>
        </w:rPr>
      </w:pPr>
      <w:r>
        <w:rPr>
          <w:rFonts w:hint="eastAsia" w:ascii="等线" w:eastAsia="等线"/>
          <w:b/>
          <w:spacing w:val="-4"/>
        </w:rPr>
        <w:t xml:space="preserve">第二十七条 </w:t>
      </w:r>
      <w:r>
        <w:rPr>
          <w:rFonts w:hint="eastAsia" w:ascii="华文仿宋" w:hAnsi="华文仿宋" w:eastAsia="华文仿宋" w:cs="华文仿宋"/>
          <w:spacing w:val="-10"/>
        </w:rPr>
        <w:t>公共资源交易竞争主体或者其他利害关系人</w:t>
      </w:r>
      <w:r>
        <w:rPr>
          <w:rFonts w:hint="eastAsia" w:ascii="华文仿宋" w:hAnsi="华文仿宋" w:eastAsia="华文仿宋" w:cs="华文仿宋"/>
          <w:spacing w:val="-20"/>
        </w:rPr>
        <w:t>对异议或质疑的答复不满意的，可以依法向公共资源交易监督管</w:t>
      </w:r>
      <w:r>
        <w:rPr>
          <w:rFonts w:hint="eastAsia" w:ascii="华文仿宋" w:hAnsi="华文仿宋" w:eastAsia="华文仿宋" w:cs="华文仿宋"/>
          <w:spacing w:val="-19"/>
        </w:rPr>
        <w:t>理部门或有关行业监督部门投诉。</w:t>
      </w:r>
    </w:p>
    <w:p>
      <w:pPr>
        <w:pStyle w:val="3"/>
        <w:spacing w:before="27" w:line="326" w:lineRule="auto"/>
        <w:ind w:left="119" w:right="264" w:firstLine="605"/>
        <w:jc w:val="both"/>
        <w:rPr>
          <w:rFonts w:hint="eastAsia" w:ascii="华文仿宋" w:hAnsi="华文仿宋" w:eastAsia="华文仿宋" w:cs="华文仿宋"/>
        </w:rPr>
      </w:pPr>
      <w:r>
        <w:rPr>
          <w:rFonts w:hint="eastAsia" w:ascii="华文仿宋" w:hAnsi="华文仿宋" w:eastAsia="华文仿宋" w:cs="华文仿宋"/>
          <w:spacing w:val="-20"/>
        </w:rPr>
        <w:t>投诉时不得进行虚假、恶意投诉，不得妨碍公共资源交易活</w:t>
      </w:r>
      <w:r>
        <w:rPr>
          <w:rFonts w:hint="eastAsia" w:ascii="华文仿宋" w:hAnsi="华文仿宋" w:eastAsia="华文仿宋" w:cs="华文仿宋"/>
          <w:spacing w:val="-18"/>
        </w:rPr>
        <w:t>动的正常进行。</w:t>
      </w:r>
    </w:p>
    <w:p>
      <w:pPr>
        <w:pStyle w:val="3"/>
        <w:spacing w:line="285" w:lineRule="auto"/>
        <w:ind w:left="119" w:right="256" w:firstLine="610"/>
        <w:jc w:val="both"/>
        <w:rPr>
          <w:rFonts w:hint="eastAsia" w:ascii="华文仿宋" w:hAnsi="华文仿宋" w:eastAsia="华文仿宋" w:cs="华文仿宋"/>
        </w:rPr>
      </w:pPr>
      <w:r>
        <w:rPr>
          <w:rFonts w:hint="eastAsia" w:ascii="等线" w:eastAsia="等线"/>
          <w:b/>
          <w:spacing w:val="-4"/>
        </w:rPr>
        <w:t xml:space="preserve">第二十八条 </w:t>
      </w:r>
      <w:r>
        <w:rPr>
          <w:rFonts w:hint="eastAsia" w:ascii="华文仿宋" w:hAnsi="华文仿宋" w:eastAsia="华文仿宋" w:cs="华文仿宋"/>
          <w:spacing w:val="-10"/>
        </w:rPr>
        <w:t>有关行业监督部门收到投诉后可将投诉移送</w:t>
      </w:r>
      <w:r>
        <w:rPr>
          <w:rFonts w:hint="eastAsia" w:ascii="华文仿宋" w:hAnsi="华文仿宋" w:eastAsia="华文仿宋" w:cs="华文仿宋"/>
          <w:spacing w:val="-19"/>
        </w:rPr>
        <w:t>给公共资源交易监督管理部门处理。</w:t>
      </w:r>
    </w:p>
    <w:p>
      <w:pPr>
        <w:pStyle w:val="3"/>
        <w:spacing w:before="61" w:line="328" w:lineRule="auto"/>
        <w:ind w:left="119" w:right="264" w:firstLine="605"/>
        <w:jc w:val="both"/>
        <w:rPr>
          <w:rFonts w:hint="eastAsia" w:ascii="华文仿宋" w:hAnsi="华文仿宋" w:eastAsia="华文仿宋" w:cs="华文仿宋"/>
        </w:rPr>
      </w:pPr>
      <w:r>
        <w:rPr>
          <w:rFonts w:hint="eastAsia" w:ascii="华文仿宋" w:hAnsi="华文仿宋" w:eastAsia="华文仿宋" w:cs="华文仿宋"/>
          <w:spacing w:val="-20"/>
        </w:rPr>
        <w:t>公共资源交易监督管理部门应当根据调查和取证情况，依据</w:t>
      </w:r>
      <w:r>
        <w:rPr>
          <w:rFonts w:hint="eastAsia" w:ascii="华文仿宋" w:hAnsi="华文仿宋" w:eastAsia="华文仿宋" w:cs="华文仿宋"/>
          <w:spacing w:val="-19"/>
        </w:rPr>
        <w:t>委托权限对投诉事项依法作出处理。</w:t>
      </w:r>
    </w:p>
    <w:p>
      <w:pPr>
        <w:tabs>
          <w:tab w:val="left" w:pos="2636"/>
        </w:tabs>
        <w:spacing w:before="0" w:line="469" w:lineRule="exact"/>
        <w:ind w:left="729" w:right="0" w:firstLine="0"/>
        <w:jc w:val="left"/>
        <w:rPr>
          <w:rFonts w:hint="eastAsia" w:ascii="华文仿宋" w:hAnsi="华文仿宋" w:eastAsia="华文仿宋" w:cs="华文仿宋"/>
          <w:sz w:val="32"/>
        </w:rPr>
      </w:pPr>
      <w:r>
        <w:rPr>
          <w:rFonts w:hint="eastAsia" w:ascii="等线" w:eastAsia="等线"/>
          <w:b/>
          <w:spacing w:val="-5"/>
          <w:sz w:val="32"/>
        </w:rPr>
        <w:t>第二十九</w:t>
      </w:r>
      <w:r>
        <w:rPr>
          <w:rFonts w:hint="eastAsia" w:ascii="等线" w:eastAsia="等线"/>
          <w:b/>
          <w:sz w:val="32"/>
        </w:rPr>
        <w:t>条</w:t>
      </w:r>
      <w:r>
        <w:rPr>
          <w:rFonts w:hint="eastAsia" w:ascii="等线" w:eastAsia="等线"/>
          <w:b/>
          <w:sz w:val="32"/>
        </w:rPr>
        <w:tab/>
      </w:r>
      <w:r>
        <w:rPr>
          <w:rFonts w:hint="eastAsia" w:ascii="华文仿宋" w:hAnsi="华文仿宋" w:eastAsia="华文仿宋" w:cs="华文仿宋"/>
          <w:spacing w:val="-5"/>
          <w:sz w:val="32"/>
        </w:rPr>
        <w:t>公共资</w:t>
      </w:r>
      <w:r>
        <w:rPr>
          <w:rFonts w:hint="eastAsia" w:ascii="华文仿宋" w:hAnsi="华文仿宋" w:eastAsia="华文仿宋" w:cs="华文仿宋"/>
          <w:spacing w:val="-10"/>
          <w:sz w:val="32"/>
        </w:rPr>
        <w:t>源</w:t>
      </w:r>
      <w:r>
        <w:rPr>
          <w:rFonts w:hint="eastAsia" w:ascii="华文仿宋" w:hAnsi="华文仿宋" w:eastAsia="华文仿宋" w:cs="华文仿宋"/>
          <w:spacing w:val="-5"/>
          <w:sz w:val="32"/>
        </w:rPr>
        <w:t>交易监督</w:t>
      </w:r>
      <w:r>
        <w:rPr>
          <w:rFonts w:hint="eastAsia" w:ascii="华文仿宋" w:hAnsi="华文仿宋" w:eastAsia="华文仿宋" w:cs="华文仿宋"/>
          <w:spacing w:val="-10"/>
          <w:sz w:val="32"/>
        </w:rPr>
        <w:t>管</w:t>
      </w:r>
      <w:r>
        <w:rPr>
          <w:rFonts w:hint="eastAsia" w:ascii="华文仿宋" w:hAnsi="华文仿宋" w:eastAsia="华文仿宋" w:cs="华文仿宋"/>
          <w:spacing w:val="-5"/>
          <w:sz w:val="32"/>
        </w:rPr>
        <w:t>理部门会同行业</w:t>
      </w:r>
      <w:r>
        <w:rPr>
          <w:rFonts w:hint="eastAsia" w:ascii="华文仿宋" w:hAnsi="华文仿宋" w:eastAsia="华文仿宋" w:cs="华文仿宋"/>
          <w:spacing w:val="-10"/>
          <w:sz w:val="32"/>
        </w:rPr>
        <w:t>监</w:t>
      </w:r>
      <w:r>
        <w:rPr>
          <w:rFonts w:hint="eastAsia" w:ascii="华文仿宋" w:hAnsi="华文仿宋" w:eastAsia="华文仿宋" w:cs="华文仿宋"/>
          <w:spacing w:val="-5"/>
          <w:sz w:val="32"/>
        </w:rPr>
        <w:t>督</w:t>
      </w:r>
      <w:r>
        <w:rPr>
          <w:rFonts w:hint="eastAsia" w:ascii="华文仿宋" w:hAnsi="华文仿宋" w:eastAsia="华文仿宋" w:cs="华文仿宋"/>
          <w:sz w:val="32"/>
        </w:rPr>
        <w:t>部</w:t>
      </w:r>
    </w:p>
    <w:p>
      <w:pPr>
        <w:pStyle w:val="3"/>
        <w:spacing w:before="89"/>
        <w:ind w:left="119"/>
        <w:rPr>
          <w:rFonts w:hint="eastAsia" w:ascii="华文仿宋" w:hAnsi="华文仿宋" w:eastAsia="华文仿宋" w:cs="华文仿宋"/>
        </w:rPr>
      </w:pPr>
      <w:r>
        <w:rPr>
          <w:rFonts w:hint="eastAsia" w:ascii="华文仿宋" w:hAnsi="华文仿宋" w:eastAsia="华文仿宋" w:cs="华文仿宋"/>
        </w:rPr>
        <w:t>门对公共资源交易的履约行为加强监督检查。</w:t>
      </w:r>
    </w:p>
    <w:p>
      <w:pPr>
        <w:pStyle w:val="3"/>
        <w:spacing w:before="138" w:line="285" w:lineRule="auto"/>
        <w:ind w:left="119" w:right="252" w:firstLine="610"/>
        <w:jc w:val="both"/>
        <w:rPr>
          <w:rFonts w:hint="eastAsia" w:ascii="华文仿宋" w:hAnsi="华文仿宋" w:eastAsia="华文仿宋" w:cs="华文仿宋"/>
        </w:rPr>
      </w:pPr>
      <w:r>
        <w:rPr>
          <w:rFonts w:hint="eastAsia" w:ascii="等线" w:eastAsia="等线"/>
          <w:b/>
          <w:spacing w:val="-3"/>
        </w:rPr>
        <w:t xml:space="preserve">第三十条 </w:t>
      </w:r>
      <w:r>
        <w:rPr>
          <w:rFonts w:hint="eastAsia" w:ascii="华文仿宋" w:hAnsi="华文仿宋" w:eastAsia="华文仿宋" w:cs="华文仿宋"/>
          <w:spacing w:val="-9"/>
        </w:rPr>
        <w:t>公共资源交易监督管理部门应当建立竞争主体</w:t>
      </w:r>
      <w:r>
        <w:rPr>
          <w:rFonts w:hint="eastAsia" w:ascii="华文仿宋" w:hAnsi="华文仿宋" w:eastAsia="华文仿宋" w:cs="华文仿宋"/>
          <w:spacing w:val="-19"/>
        </w:rPr>
        <w:t>以及从业人员信用管理机制。</w:t>
      </w:r>
    </w:p>
    <w:p>
      <w:pPr>
        <w:pStyle w:val="3"/>
        <w:spacing w:before="57" w:line="285" w:lineRule="auto"/>
        <w:ind w:left="119" w:right="257" w:firstLine="610"/>
        <w:jc w:val="both"/>
      </w:pPr>
      <w:r>
        <w:rPr>
          <w:rFonts w:hint="eastAsia" w:ascii="等线" w:eastAsia="等线"/>
          <w:b/>
          <w:spacing w:val="-3"/>
        </w:rPr>
        <w:t xml:space="preserve">第三十一条 </w:t>
      </w:r>
      <w:r>
        <w:rPr>
          <w:rFonts w:hint="eastAsia" w:ascii="华文仿宋" w:hAnsi="华文仿宋" w:eastAsia="华文仿宋" w:cs="华文仿宋"/>
          <w:spacing w:val="-20"/>
        </w:rPr>
        <w:t>公共资源交易活动应当接受社会监督，保障社会公众对公共资源交易活动的知情权和监督权。</w:t>
      </w:r>
    </w:p>
    <w:p>
      <w:pPr>
        <w:pStyle w:val="3"/>
      </w:pPr>
    </w:p>
    <w:p>
      <w:pPr>
        <w:pStyle w:val="3"/>
        <w:tabs>
          <w:tab w:val="left" w:pos="4374"/>
        </w:tabs>
        <w:spacing w:before="223"/>
        <w:ind w:left="3159"/>
        <w:rPr>
          <w:rFonts w:hint="eastAsia" w:ascii="黑体" w:eastAsia="黑体"/>
        </w:rPr>
      </w:pPr>
      <w:r>
        <w:rPr>
          <w:rFonts w:hint="eastAsia" w:ascii="黑体" w:eastAsia="黑体"/>
          <w:spacing w:val="-15"/>
        </w:rPr>
        <w:t>第</w:t>
      </w:r>
      <w:r>
        <w:rPr>
          <w:rFonts w:hint="eastAsia" w:ascii="黑体" w:eastAsia="黑体"/>
          <w:spacing w:val="-20"/>
        </w:rPr>
        <w:t>六</w:t>
      </w:r>
      <w:r>
        <w:rPr>
          <w:rFonts w:hint="eastAsia" w:ascii="黑体" w:eastAsia="黑体"/>
        </w:rPr>
        <w:t>章</w:t>
      </w:r>
      <w:r>
        <w:rPr>
          <w:rFonts w:hint="eastAsia" w:ascii="黑体" w:eastAsia="黑体"/>
        </w:rPr>
        <w:tab/>
      </w:r>
      <w:r>
        <w:rPr>
          <w:rFonts w:hint="eastAsia" w:ascii="黑体" w:eastAsia="黑体"/>
          <w:spacing w:val="-15"/>
        </w:rPr>
        <w:t>法</w:t>
      </w:r>
      <w:r>
        <w:rPr>
          <w:rFonts w:hint="eastAsia" w:ascii="黑体" w:eastAsia="黑体"/>
          <w:spacing w:val="-20"/>
        </w:rPr>
        <w:t>律责</w:t>
      </w:r>
      <w:r>
        <w:rPr>
          <w:rFonts w:hint="eastAsia" w:ascii="黑体" w:eastAsia="黑体"/>
        </w:rPr>
        <w:t>任</w:t>
      </w:r>
    </w:p>
    <w:p>
      <w:pPr>
        <w:pStyle w:val="3"/>
        <w:rPr>
          <w:rFonts w:ascii="黑体"/>
        </w:rPr>
      </w:pPr>
    </w:p>
    <w:p>
      <w:pPr>
        <w:pStyle w:val="3"/>
        <w:spacing w:before="8"/>
        <w:rPr>
          <w:rFonts w:ascii="黑体"/>
          <w:sz w:val="22"/>
        </w:rPr>
      </w:pPr>
    </w:p>
    <w:p>
      <w:pPr>
        <w:pStyle w:val="3"/>
        <w:spacing w:line="283" w:lineRule="auto"/>
        <w:ind w:left="119" w:right="248" w:firstLine="610"/>
        <w:jc w:val="both"/>
        <w:rPr>
          <w:rFonts w:hint="eastAsia" w:ascii="华文仿宋" w:hAnsi="华文仿宋" w:eastAsia="华文仿宋" w:cs="华文仿宋"/>
        </w:rPr>
      </w:pPr>
      <w:r>
        <w:rPr>
          <w:rFonts w:hint="eastAsia" w:ascii="等线" w:eastAsia="等线"/>
          <w:b/>
          <w:spacing w:val="-2"/>
        </w:rPr>
        <w:t xml:space="preserve">第三十二条 </w:t>
      </w:r>
      <w:r>
        <w:rPr>
          <w:rFonts w:hint="eastAsia" w:ascii="华文仿宋" w:hAnsi="华文仿宋" w:eastAsia="华文仿宋" w:cs="华文仿宋"/>
          <w:spacing w:val="-19"/>
        </w:rPr>
        <w:t>公共资源交易过程中，项目单位、竞争主体、</w:t>
      </w:r>
      <w:r>
        <w:rPr>
          <w:rFonts w:hint="eastAsia" w:ascii="华文仿宋" w:hAnsi="华文仿宋" w:eastAsia="华文仿宋" w:cs="华文仿宋"/>
          <w:spacing w:val="-20"/>
        </w:rPr>
        <w:t>中介机构、评标专家等违反法律法规规定的，由公共资源交易监</w:t>
      </w:r>
    </w:p>
    <w:p>
      <w:pPr>
        <w:pStyle w:val="3"/>
        <w:spacing w:before="56" w:line="328" w:lineRule="auto"/>
        <w:ind w:left="119" w:right="264"/>
      </w:pPr>
      <w:r>
        <w:rPr>
          <w:rFonts w:hint="eastAsia" w:ascii="华文仿宋" w:hAnsi="华文仿宋" w:eastAsia="华文仿宋" w:cs="华文仿宋"/>
          <w:spacing w:val="-20"/>
        </w:rPr>
        <w:t>督管理部门按照委托权限依法处理；应追究行政责任的，依法给</w:t>
      </w:r>
      <w:r>
        <w:rPr>
          <w:rFonts w:hint="eastAsia" w:ascii="华文仿宋" w:hAnsi="华文仿宋" w:eastAsia="华文仿宋" w:cs="华文仿宋"/>
          <w:spacing w:val="-19"/>
        </w:rPr>
        <w:t>予处分；构成犯罪的，依法追究刑事责任。</w:t>
      </w:r>
    </w:p>
    <w:p>
      <w:pPr>
        <w:tabs>
          <w:tab w:val="left" w:pos="2564"/>
        </w:tabs>
        <w:spacing w:before="0" w:line="469" w:lineRule="exact"/>
        <w:ind w:left="729" w:right="0" w:firstLine="0"/>
        <w:jc w:val="left"/>
        <w:rPr>
          <w:rFonts w:hint="eastAsia" w:ascii="华文仿宋" w:hAnsi="华文仿宋" w:eastAsia="华文仿宋" w:cs="华文仿宋"/>
          <w:sz w:val="32"/>
        </w:rPr>
      </w:pPr>
      <w:r>
        <w:rPr>
          <w:rFonts w:hint="eastAsia" w:ascii="等线" w:eastAsia="等线"/>
          <w:b/>
          <w:spacing w:val="-15"/>
          <w:sz w:val="32"/>
        </w:rPr>
        <w:t>第三</w:t>
      </w:r>
      <w:r>
        <w:rPr>
          <w:rFonts w:hint="eastAsia" w:ascii="等线" w:eastAsia="等线"/>
          <w:b/>
          <w:spacing w:val="-20"/>
          <w:sz w:val="32"/>
        </w:rPr>
        <w:t>十</w:t>
      </w:r>
      <w:r>
        <w:rPr>
          <w:rFonts w:hint="eastAsia" w:ascii="等线" w:eastAsia="等线"/>
          <w:b/>
          <w:spacing w:val="-15"/>
          <w:sz w:val="32"/>
        </w:rPr>
        <w:t>三</w:t>
      </w:r>
      <w:r>
        <w:rPr>
          <w:rFonts w:hint="eastAsia" w:ascii="等线" w:eastAsia="等线"/>
          <w:b/>
          <w:sz w:val="32"/>
        </w:rPr>
        <w:t>条</w:t>
      </w:r>
      <w:r>
        <w:rPr>
          <w:rFonts w:hint="eastAsia" w:ascii="等线" w:eastAsia="等线"/>
          <w:b/>
          <w:sz w:val="32"/>
        </w:rPr>
        <w:tab/>
      </w:r>
      <w:r>
        <w:rPr>
          <w:rFonts w:hint="eastAsia" w:ascii="华文仿宋" w:hAnsi="华文仿宋" w:eastAsia="华文仿宋" w:cs="华文仿宋"/>
          <w:spacing w:val="-20"/>
          <w:sz w:val="32"/>
        </w:rPr>
        <w:t>公共资源交</w:t>
      </w:r>
      <w:r>
        <w:rPr>
          <w:rFonts w:hint="eastAsia" w:ascii="华文仿宋" w:hAnsi="华文仿宋" w:eastAsia="华文仿宋" w:cs="华文仿宋"/>
          <w:spacing w:val="-15"/>
          <w:sz w:val="32"/>
        </w:rPr>
        <w:t>易</w:t>
      </w:r>
      <w:r>
        <w:rPr>
          <w:rFonts w:hint="eastAsia" w:ascii="华文仿宋" w:hAnsi="华文仿宋" w:eastAsia="华文仿宋" w:cs="华文仿宋"/>
          <w:spacing w:val="-20"/>
          <w:sz w:val="32"/>
        </w:rPr>
        <w:t>监督</w:t>
      </w:r>
      <w:r>
        <w:rPr>
          <w:rFonts w:hint="eastAsia" w:ascii="华文仿宋" w:hAnsi="华文仿宋" w:eastAsia="华文仿宋" w:cs="华文仿宋"/>
          <w:spacing w:val="-15"/>
          <w:sz w:val="32"/>
        </w:rPr>
        <w:t>管</w:t>
      </w:r>
      <w:r>
        <w:rPr>
          <w:rFonts w:hint="eastAsia" w:ascii="华文仿宋" w:hAnsi="华文仿宋" w:eastAsia="华文仿宋" w:cs="华文仿宋"/>
          <w:spacing w:val="-20"/>
          <w:sz w:val="32"/>
        </w:rPr>
        <w:t>理</w:t>
      </w:r>
      <w:r>
        <w:rPr>
          <w:rFonts w:hint="eastAsia" w:ascii="华文仿宋" w:hAnsi="华文仿宋" w:eastAsia="华文仿宋" w:cs="华文仿宋"/>
          <w:spacing w:val="-15"/>
          <w:sz w:val="32"/>
        </w:rPr>
        <w:t>部</w:t>
      </w:r>
      <w:r>
        <w:rPr>
          <w:rFonts w:hint="eastAsia" w:ascii="华文仿宋" w:hAnsi="华文仿宋" w:eastAsia="华文仿宋" w:cs="华文仿宋"/>
          <w:spacing w:val="-20"/>
          <w:sz w:val="32"/>
        </w:rPr>
        <w:t>门及其</w:t>
      </w:r>
      <w:r>
        <w:rPr>
          <w:rFonts w:hint="eastAsia" w:ascii="华文仿宋" w:hAnsi="华文仿宋" w:eastAsia="华文仿宋" w:cs="华文仿宋"/>
          <w:spacing w:val="-15"/>
          <w:sz w:val="32"/>
        </w:rPr>
        <w:t>工</w:t>
      </w:r>
      <w:r>
        <w:rPr>
          <w:rFonts w:hint="eastAsia" w:ascii="华文仿宋" w:hAnsi="华文仿宋" w:eastAsia="华文仿宋" w:cs="华文仿宋"/>
          <w:spacing w:val="-20"/>
          <w:sz w:val="32"/>
        </w:rPr>
        <w:t>作人</w:t>
      </w:r>
      <w:r>
        <w:rPr>
          <w:rFonts w:hint="eastAsia" w:ascii="华文仿宋" w:hAnsi="华文仿宋" w:eastAsia="华文仿宋" w:cs="华文仿宋"/>
          <w:spacing w:val="-15"/>
          <w:sz w:val="32"/>
        </w:rPr>
        <w:t>员</w:t>
      </w:r>
      <w:r>
        <w:rPr>
          <w:rFonts w:hint="eastAsia" w:ascii="华文仿宋" w:hAnsi="华文仿宋" w:eastAsia="华文仿宋" w:cs="华文仿宋"/>
          <w:spacing w:val="-29"/>
          <w:sz w:val="32"/>
        </w:rPr>
        <w:t>、</w:t>
      </w:r>
      <w:r>
        <w:rPr>
          <w:rFonts w:hint="eastAsia" w:ascii="华文仿宋" w:hAnsi="华文仿宋" w:eastAsia="华文仿宋" w:cs="华文仿宋"/>
          <w:sz w:val="32"/>
        </w:rPr>
        <w:t>交</w:t>
      </w:r>
    </w:p>
    <w:p>
      <w:pPr>
        <w:pStyle w:val="3"/>
        <w:spacing w:before="89" w:line="328" w:lineRule="auto"/>
        <w:ind w:left="119" w:right="262"/>
        <w:rPr>
          <w:rFonts w:hint="eastAsia" w:ascii="华文仿宋" w:hAnsi="华文仿宋" w:eastAsia="华文仿宋" w:cs="华文仿宋"/>
        </w:rPr>
      </w:pPr>
      <w:r>
        <w:rPr>
          <w:rFonts w:hint="eastAsia" w:ascii="华文仿宋" w:hAnsi="华文仿宋" w:eastAsia="华文仿宋" w:cs="华文仿宋"/>
          <w:spacing w:val="-20"/>
        </w:rPr>
        <w:t>易中心及其工作人员违反法律法规等规定，应追究行政责任的， 依法给予处分；构成犯罪的，依法追究刑事责任。</w:t>
      </w:r>
    </w:p>
    <w:p>
      <w:pPr>
        <w:pStyle w:val="3"/>
        <w:spacing w:before="6"/>
        <w:rPr>
          <w:sz w:val="43"/>
        </w:rPr>
      </w:pPr>
    </w:p>
    <w:p>
      <w:pPr>
        <w:pStyle w:val="3"/>
        <w:tabs>
          <w:tab w:val="left" w:pos="1214"/>
          <w:tab w:val="left" w:pos="1824"/>
        </w:tabs>
        <w:ind w:right="138"/>
        <w:jc w:val="center"/>
        <w:rPr>
          <w:rFonts w:hint="eastAsia" w:ascii="黑体" w:eastAsia="黑体"/>
        </w:rPr>
      </w:pPr>
      <w:r>
        <w:rPr>
          <w:rFonts w:hint="eastAsia" w:ascii="黑体" w:eastAsia="黑体"/>
          <w:spacing w:val="-15"/>
        </w:rPr>
        <w:t>第</w:t>
      </w:r>
      <w:r>
        <w:rPr>
          <w:rFonts w:hint="eastAsia" w:ascii="黑体" w:eastAsia="黑体"/>
          <w:spacing w:val="-20"/>
        </w:rPr>
        <w:t>七</w:t>
      </w:r>
      <w:r>
        <w:rPr>
          <w:rFonts w:hint="eastAsia" w:ascii="黑体" w:eastAsia="黑体"/>
        </w:rPr>
        <w:t>章</w:t>
      </w:r>
      <w:r>
        <w:rPr>
          <w:rFonts w:hint="eastAsia" w:ascii="黑体" w:eastAsia="黑体"/>
        </w:rPr>
        <w:tab/>
      </w:r>
      <w:r>
        <w:rPr>
          <w:rFonts w:hint="eastAsia" w:ascii="黑体" w:eastAsia="黑体"/>
        </w:rPr>
        <w:t>附</w:t>
      </w:r>
      <w:r>
        <w:rPr>
          <w:rFonts w:hint="eastAsia" w:ascii="黑体" w:eastAsia="黑体"/>
        </w:rPr>
        <w:tab/>
      </w:r>
      <w:r>
        <w:rPr>
          <w:rFonts w:hint="eastAsia" w:ascii="黑体" w:eastAsia="黑体"/>
        </w:rPr>
        <w:t>则</w:t>
      </w:r>
    </w:p>
    <w:p>
      <w:pPr>
        <w:pStyle w:val="3"/>
        <w:rPr>
          <w:rFonts w:ascii="黑体"/>
        </w:rPr>
      </w:pPr>
    </w:p>
    <w:p>
      <w:pPr>
        <w:pStyle w:val="3"/>
        <w:spacing w:before="8"/>
        <w:rPr>
          <w:rFonts w:ascii="黑体"/>
          <w:sz w:val="22"/>
        </w:rPr>
      </w:pPr>
    </w:p>
    <w:p>
      <w:pPr>
        <w:spacing w:before="0" w:line="283" w:lineRule="auto"/>
        <w:ind w:left="119" w:right="256" w:firstLine="610"/>
        <w:jc w:val="both"/>
        <w:rPr>
          <w:rFonts w:hint="eastAsia" w:ascii="华文仿宋" w:hAnsi="华文仿宋" w:eastAsia="华文仿宋" w:cs="华文仿宋"/>
          <w:sz w:val="32"/>
        </w:rPr>
      </w:pPr>
      <w:r>
        <w:rPr>
          <w:rFonts w:hint="eastAsia" w:ascii="等线" w:eastAsia="等线"/>
          <w:b/>
          <w:spacing w:val="-4"/>
          <w:sz w:val="32"/>
        </w:rPr>
        <w:t xml:space="preserve">第三十四条 </w:t>
      </w:r>
      <w:r>
        <w:rPr>
          <w:rFonts w:hint="eastAsia" w:ascii="华文仿宋" w:hAnsi="华文仿宋" w:eastAsia="华文仿宋" w:cs="华文仿宋"/>
          <w:spacing w:val="-10"/>
          <w:sz w:val="32"/>
        </w:rPr>
        <w:t>本办法由市公共资源交易监督管理部门负责</w:t>
      </w:r>
      <w:r>
        <w:rPr>
          <w:rFonts w:hint="eastAsia" w:ascii="华文仿宋" w:hAnsi="华文仿宋" w:eastAsia="华文仿宋" w:cs="华文仿宋"/>
          <w:spacing w:val="-12"/>
          <w:sz w:val="32"/>
        </w:rPr>
        <w:t>解释。</w:t>
      </w:r>
    </w:p>
    <w:p>
      <w:pPr>
        <w:pStyle w:val="3"/>
        <w:spacing w:before="67" w:line="307" w:lineRule="auto"/>
        <w:ind w:left="119" w:right="255" w:firstLine="610"/>
        <w:jc w:val="both"/>
        <w:rPr>
          <w:rFonts w:hint="eastAsia" w:ascii="华文仿宋" w:hAnsi="华文仿宋" w:eastAsia="华文仿宋" w:cs="华文仿宋"/>
        </w:rPr>
      </w:pPr>
      <w:r>
        <w:rPr>
          <w:rFonts w:hint="eastAsia" w:ascii="等线" w:hAnsi="等线" w:eastAsia="等线"/>
          <w:b/>
          <w:spacing w:val="-5"/>
        </w:rPr>
        <w:t xml:space="preserve">第三十五条 </w:t>
      </w:r>
      <w:r>
        <w:rPr>
          <w:rFonts w:hint="eastAsia" w:ascii="华文仿宋" w:hAnsi="华文仿宋" w:eastAsia="华文仿宋" w:cs="华文仿宋"/>
          <w:spacing w:val="-31"/>
        </w:rPr>
        <w:t xml:space="preserve">本办法自 </w:t>
      </w:r>
      <w:r>
        <w:rPr>
          <w:rFonts w:hint="eastAsia" w:ascii="华文仿宋" w:hAnsi="华文仿宋" w:eastAsia="华文仿宋" w:cs="华文仿宋"/>
          <w:spacing w:val="-8"/>
        </w:rPr>
        <w:t xml:space="preserve">2016 </w:t>
      </w:r>
      <w:r>
        <w:rPr>
          <w:rFonts w:hint="eastAsia" w:ascii="华文仿宋" w:hAnsi="华文仿宋" w:eastAsia="华文仿宋" w:cs="华文仿宋"/>
          <w:spacing w:val="-48"/>
        </w:rPr>
        <w:t xml:space="preserve">年 </w:t>
      </w:r>
      <w:r>
        <w:rPr>
          <w:rFonts w:hint="eastAsia" w:ascii="华文仿宋" w:hAnsi="华文仿宋" w:eastAsia="华文仿宋" w:cs="华文仿宋"/>
        </w:rPr>
        <w:t xml:space="preserve">1 </w:t>
      </w:r>
      <w:r>
        <w:rPr>
          <w:rFonts w:hint="eastAsia" w:ascii="华文仿宋" w:hAnsi="华文仿宋" w:eastAsia="华文仿宋" w:cs="华文仿宋"/>
          <w:spacing w:val="-50"/>
        </w:rPr>
        <w:t xml:space="preserve">月 </w:t>
      </w:r>
      <w:r>
        <w:rPr>
          <w:rFonts w:hint="eastAsia" w:ascii="华文仿宋" w:hAnsi="华文仿宋" w:eastAsia="华文仿宋" w:cs="华文仿宋"/>
        </w:rPr>
        <w:t xml:space="preserve">1 </w:t>
      </w:r>
      <w:r>
        <w:rPr>
          <w:rFonts w:hint="eastAsia" w:ascii="华文仿宋" w:hAnsi="华文仿宋" w:eastAsia="华文仿宋" w:cs="华文仿宋"/>
          <w:spacing w:val="-35"/>
        </w:rPr>
        <w:t>日起施行。《滁州市招</w:t>
      </w:r>
      <w:r>
        <w:rPr>
          <w:rFonts w:hint="eastAsia" w:ascii="华文仿宋" w:hAnsi="华文仿宋" w:eastAsia="华文仿宋" w:cs="华文仿宋"/>
          <w:spacing w:val="-22"/>
        </w:rPr>
        <w:t>投标采购监督管理办法</w:t>
      </w:r>
      <w:r>
        <w:rPr>
          <w:rFonts w:hint="eastAsia" w:ascii="华文仿宋" w:hAnsi="华文仿宋" w:eastAsia="华文仿宋" w:cs="华文仿宋"/>
          <w:spacing w:val="-20"/>
        </w:rPr>
        <w:t>（</w:t>
      </w:r>
      <w:r>
        <w:rPr>
          <w:rFonts w:hint="eastAsia" w:ascii="华文仿宋" w:hAnsi="华文仿宋" w:eastAsia="华文仿宋" w:cs="华文仿宋"/>
          <w:spacing w:val="-18"/>
        </w:rPr>
        <w:t>试行</w:t>
      </w:r>
      <w:r>
        <w:rPr>
          <w:rFonts w:hint="eastAsia" w:ascii="华文仿宋" w:hAnsi="华文仿宋" w:eastAsia="华文仿宋" w:cs="华文仿宋"/>
          <w:spacing w:val="-168"/>
        </w:rPr>
        <w:t>）</w:t>
      </w:r>
      <w:r>
        <w:rPr>
          <w:rFonts w:hint="eastAsia" w:ascii="华文仿宋" w:hAnsi="华文仿宋" w:eastAsia="华文仿宋" w:cs="华文仿宋"/>
          <w:spacing w:val="-188"/>
        </w:rPr>
        <w:t>》</w:t>
      </w:r>
      <w:r>
        <w:rPr>
          <w:rFonts w:hint="eastAsia" w:ascii="华文仿宋" w:hAnsi="华文仿宋" w:eastAsia="华文仿宋" w:cs="华文仿宋"/>
          <w:spacing w:val="-20"/>
        </w:rPr>
        <w:t>（</w:t>
      </w:r>
      <w:r>
        <w:rPr>
          <w:rFonts w:hint="eastAsia" w:ascii="华文仿宋" w:hAnsi="华文仿宋" w:eastAsia="华文仿宋" w:cs="华文仿宋"/>
          <w:spacing w:val="-22"/>
        </w:rPr>
        <w:t>滁政</w:t>
      </w:r>
      <w:r>
        <w:rPr>
          <w:rFonts w:hint="eastAsia" w:ascii="华文仿宋" w:hAnsi="华文仿宋" w:eastAsia="华文仿宋" w:cs="华文仿宋"/>
          <w:spacing w:val="-22"/>
          <w:lang w:val="en-US" w:eastAsia="zh-CN"/>
        </w:rPr>
        <w:t>[</w:t>
      </w:r>
      <w:r>
        <w:rPr>
          <w:rFonts w:hint="eastAsia" w:ascii="华文仿宋" w:hAnsi="华文仿宋" w:eastAsia="华文仿宋" w:cs="华文仿宋"/>
          <w:spacing w:val="-12"/>
        </w:rPr>
        <w:t>2008</w:t>
      </w:r>
      <w:r>
        <w:rPr>
          <w:rFonts w:hint="eastAsia" w:ascii="华文仿宋" w:hAnsi="华文仿宋" w:eastAsia="华文仿宋" w:cs="华文仿宋"/>
          <w:spacing w:val="-12"/>
          <w:lang w:val="en-US" w:eastAsia="zh-CN"/>
        </w:rPr>
        <w:t>]</w:t>
      </w:r>
      <w:r>
        <w:rPr>
          <w:rFonts w:hint="eastAsia" w:ascii="华文仿宋" w:hAnsi="华文仿宋" w:eastAsia="华文仿宋" w:cs="华文仿宋"/>
          <w:spacing w:val="-12"/>
        </w:rPr>
        <w:t xml:space="preserve">65 </w:t>
      </w:r>
      <w:r>
        <w:rPr>
          <w:rFonts w:hint="eastAsia" w:ascii="华文仿宋" w:hAnsi="华文仿宋" w:eastAsia="华文仿宋" w:cs="华文仿宋"/>
          <w:spacing w:val="-20"/>
        </w:rPr>
        <w:t>号</w:t>
      </w:r>
      <w:r>
        <w:rPr>
          <w:rFonts w:hint="eastAsia" w:ascii="华文仿宋" w:hAnsi="华文仿宋" w:eastAsia="华文仿宋" w:cs="华文仿宋"/>
          <w:spacing w:val="-29"/>
        </w:rPr>
        <w:t>）</w:t>
      </w:r>
      <w:r>
        <w:rPr>
          <w:rFonts w:hint="eastAsia" w:ascii="华文仿宋" w:hAnsi="华文仿宋" w:eastAsia="华文仿宋" w:cs="华文仿宋"/>
          <w:spacing w:val="-15"/>
        </w:rPr>
        <w:t>自本办法</w:t>
      </w:r>
      <w:r>
        <w:rPr>
          <w:rFonts w:hint="eastAsia" w:ascii="华文仿宋" w:hAnsi="华文仿宋" w:eastAsia="华文仿宋" w:cs="华文仿宋"/>
          <w:spacing w:val="-16"/>
        </w:rPr>
        <w:t>施行起废止。</w:t>
      </w:r>
    </w:p>
    <w:p>
      <w:pPr>
        <w:pStyle w:val="3"/>
        <w:rPr>
          <w:sz w:val="20"/>
        </w:rPr>
      </w:pPr>
    </w:p>
    <w:p>
      <w:pPr>
        <w:pStyle w:val="3"/>
        <w:rPr>
          <w:sz w:val="20"/>
        </w:rPr>
      </w:pPr>
    </w:p>
    <w:p>
      <w:pPr>
        <w:pStyle w:val="3"/>
        <w:rPr>
          <w:sz w:val="20"/>
        </w:rPr>
      </w:pPr>
    </w:p>
    <w:p>
      <w:pPr>
        <w:pStyle w:val="3"/>
        <w:rPr>
          <w:sz w:val="20"/>
        </w:rPr>
      </w:pPr>
      <w:bookmarkStart w:id="0" w:name="_GoBack"/>
      <w:bookmarkEnd w:id="0"/>
    </w:p>
    <w:p>
      <w:pPr>
        <w:pStyle w:val="3"/>
        <w:rPr>
          <w:sz w:val="20"/>
        </w:rPr>
      </w:pPr>
    </w:p>
    <w:p>
      <w:pPr>
        <w:pStyle w:val="3"/>
        <w:rPr>
          <w:sz w:val="20"/>
        </w:rPr>
      </w:pPr>
    </w:p>
    <w:p>
      <w:pPr>
        <w:pStyle w:val="3"/>
        <w:rPr>
          <w:sz w:val="20"/>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before="15" w:after="1"/>
        <w:rPr>
          <w:sz w:val="11"/>
        </w:rPr>
      </w:pPr>
    </w:p>
    <w:p>
      <w:pPr>
        <w:pStyle w:val="3"/>
        <w:spacing w:line="20" w:lineRule="exact"/>
        <w:ind w:left="140"/>
        <w:rPr>
          <w:sz w:val="2"/>
        </w:rPr>
      </w:pPr>
      <w:r>
        <w:rPr>
          <w:sz w:val="2"/>
        </w:rPr>
        <w:pict>
          <v:group id="_x0000_s1036" o:spid="_x0000_s1036" o:spt="203" style="height:0.75pt;width:436.55pt;" coordsize="8731,15">
            <o:lock v:ext="edit"/>
            <v:line id="_x0000_s1037" o:spid="_x0000_s1037" o:spt="20" style="position:absolute;left:0;top:7;height:0;width:8731;" stroked="t" coordsize="21600,21600">
              <v:path arrowok="t"/>
              <v:fill focussize="0,0"/>
              <v:stroke color="#000000"/>
              <v:imagedata o:title=""/>
              <o:lock v:ext="edit"/>
            </v:line>
            <w10:wrap type="none"/>
            <w10:anchorlock/>
          </v:group>
        </w:pict>
      </w:r>
    </w:p>
    <w:p>
      <w:pPr>
        <w:tabs>
          <w:tab w:val="left" w:pos="5801"/>
        </w:tabs>
        <w:spacing w:before="0" w:line="517" w:lineRule="exact"/>
        <w:ind w:left="524" w:right="0" w:firstLine="0"/>
        <w:jc w:val="left"/>
        <w:rPr>
          <w:sz w:val="28"/>
          <w:u w:val="single"/>
        </w:rPr>
      </w:pPr>
      <w:r>
        <w:pict>
          <v:line id="_x0000_s1034" o:spid="_x0000_s1034" o:spt="20" style="position:absolute;left:0pt;margin-left:79.4pt;margin-top:27.4pt;height:0pt;width:436.55pt;mso-position-horizontal-relative:page;mso-wrap-distance-bottom:0pt;mso-wrap-distance-top:0pt;z-index:-251655168;mso-width-relative:page;mso-height-relative:page;" stroked="t" coordsize="21600,21600">
            <v:path arrowok="t"/>
            <v:fill focussize="0,0"/>
            <v:stroke color="#000000"/>
            <v:imagedata o:title=""/>
            <o:lock v:ext="edit"/>
            <w10:wrap type="topAndBottom"/>
          </v:line>
        </w:pict>
      </w:r>
      <w:r>
        <w:rPr>
          <w:spacing w:val="-15"/>
          <w:sz w:val="28"/>
        </w:rPr>
        <w:t>滁州市人民政府办公</w:t>
      </w:r>
      <w:r>
        <w:rPr>
          <w:sz w:val="28"/>
        </w:rPr>
        <w:t>室</w:t>
      </w:r>
      <w:r>
        <w:rPr>
          <w:sz w:val="28"/>
        </w:rPr>
        <w:tab/>
      </w:r>
      <w:r>
        <w:rPr>
          <w:rFonts w:ascii="Times New Roman" w:eastAsia="Times New Roman"/>
          <w:spacing w:val="-7"/>
          <w:sz w:val="28"/>
        </w:rPr>
        <w:t>201</w:t>
      </w:r>
      <w:r>
        <w:rPr>
          <w:rFonts w:hint="eastAsia" w:ascii="Times New Roman"/>
          <w:spacing w:val="-7"/>
          <w:sz w:val="28"/>
          <w:lang w:val="en-US" w:eastAsia="zh-CN"/>
        </w:rPr>
        <w:t>5</w:t>
      </w:r>
      <w:r>
        <w:rPr>
          <w:spacing w:val="48"/>
          <w:sz w:val="28"/>
        </w:rPr>
        <w:t>年</w:t>
      </w:r>
      <w:r>
        <w:rPr>
          <w:rFonts w:ascii="Times New Roman" w:eastAsia="Times New Roman"/>
          <w:spacing w:val="-5"/>
          <w:sz w:val="28"/>
        </w:rPr>
        <w:t>12</w:t>
      </w:r>
      <w:r>
        <w:rPr>
          <w:rFonts w:ascii="Times New Roman" w:eastAsia="Times New Roman"/>
          <w:spacing w:val="-23"/>
          <w:sz w:val="28"/>
        </w:rPr>
        <w:t xml:space="preserve"> </w:t>
      </w:r>
      <w:r>
        <w:rPr>
          <w:spacing w:val="48"/>
          <w:sz w:val="28"/>
        </w:rPr>
        <w:t>月</w:t>
      </w:r>
      <w:r>
        <w:rPr>
          <w:rFonts w:hint="eastAsia" w:ascii="Times New Roman"/>
          <w:spacing w:val="-5"/>
          <w:sz w:val="28"/>
          <w:lang w:val="en-US" w:eastAsia="zh-CN"/>
        </w:rPr>
        <w:t>14</w:t>
      </w:r>
      <w:r>
        <w:rPr>
          <w:spacing w:val="-15"/>
          <w:sz w:val="28"/>
        </w:rPr>
        <w:t>日印发</w:t>
      </w:r>
    </w:p>
    <w:sectPr>
      <w:pgSz w:w="11910" w:h="16840"/>
      <w:pgMar w:top="1580" w:right="1420" w:bottom="1980" w:left="1580" w:header="0" w:footer="178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67.4pt;margin-top:741.6pt;height:15.3pt;width:44.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sz w:val="24"/>
                  </w:rPr>
                </w:pPr>
                <w:r>
                  <w:rPr>
                    <w:sz w:val="24"/>
                  </w:rPr>
                  <w:t xml:space="preserve">— </w:t>
                </w:r>
                <w:r>
                  <w:fldChar w:fldCharType="begin"/>
                </w:r>
                <w:r>
                  <w:rPr>
                    <w:rFonts w:ascii="Times New Roman" w:hAnsi="Times New Roman"/>
                    <w:sz w:val="24"/>
                  </w:rPr>
                  <w:instrText xml:space="preserve"> PAGE </w:instrText>
                </w:r>
                <w:r>
                  <w:fldChar w:fldCharType="separate"/>
                </w:r>
                <w:r>
                  <w:t>1</w:t>
                </w:r>
                <w:r>
                  <w:fldChar w:fldCharType="end"/>
                </w:r>
                <w:r>
                  <w:rPr>
                    <w:rFonts w:ascii="Times New Roman" w:hAnsi="Times New Roman"/>
                    <w:sz w:val="24"/>
                  </w:rPr>
                  <w:t xml:space="preserve"> </w:t>
                </w:r>
                <w:r>
                  <w:rPr>
                    <w:sz w:val="24"/>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YzkzYjMwNzRiOTQ0MGQ5M2Y3OGY2NWJiZTE1MDgzMTAifQ=="/>
  </w:docVars>
  <w:rsids>
    <w:rsidRoot w:val="00000000"/>
    <w:rsid w:val="01974075"/>
    <w:rsid w:val="02786BF2"/>
    <w:rsid w:val="096A26FC"/>
    <w:rsid w:val="0E146C48"/>
    <w:rsid w:val="10944070"/>
    <w:rsid w:val="10A36062"/>
    <w:rsid w:val="11C40985"/>
    <w:rsid w:val="15016282"/>
    <w:rsid w:val="18AD2173"/>
    <w:rsid w:val="1D9C27B6"/>
    <w:rsid w:val="217557F8"/>
    <w:rsid w:val="2CC633AC"/>
    <w:rsid w:val="2F0F6CDF"/>
    <w:rsid w:val="312D6C79"/>
    <w:rsid w:val="36F9612C"/>
    <w:rsid w:val="3B530501"/>
    <w:rsid w:val="4473751E"/>
    <w:rsid w:val="4AC70814"/>
    <w:rsid w:val="4ADF3B5F"/>
    <w:rsid w:val="54120B01"/>
    <w:rsid w:val="588D4BFA"/>
    <w:rsid w:val="5DA87DE0"/>
    <w:rsid w:val="6042276E"/>
    <w:rsid w:val="60795A64"/>
    <w:rsid w:val="65F00576"/>
    <w:rsid w:val="70ED2282"/>
    <w:rsid w:val="798968C0"/>
    <w:rsid w:val="7E5A4CCF"/>
    <w:rsid w:val="7EC14D4E"/>
    <w:rsid w:val="7F2F7F0A"/>
    <w:rsid w:val="7F45772D"/>
    <w:rsid w:val="7FCC39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qFormat/>
    <w:uiPriority w:val="1"/>
    <w:pPr>
      <w:ind w:right="139"/>
      <w:jc w:val="center"/>
      <w:outlineLvl w:val="1"/>
    </w:pPr>
    <w:rPr>
      <w:rFonts w:ascii="宋体" w:hAnsi="宋体" w:eastAsia="宋体" w:cs="宋体"/>
      <w:b/>
      <w:bCs/>
      <w:sz w:val="44"/>
      <w:szCs w:val="4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37"/>
    <customShpInfo spid="_x0000_s1036"/>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2023-09-14T03:47:00Z</dcterms:created>
  <dc:creator>yizheng</dc:creator>
  <cp:lastModifiedBy>Administrator</cp:lastModifiedBy>
  <dcterms:modified xsi:type="dcterms:W3CDTF">2023-09-14T08:25:54Z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Creator">
    <vt:lpwstr>Microsoft® Office Word 2007</vt:lpwstr>
  </property>
  <property fmtid="{D5CDD505-2E9C-101B-9397-08002B2CF9AE}" pid="4" name="LastSaved">
    <vt:filetime>2023-09-14T00:00:00Z</vt:filetime>
  </property>
  <property fmtid="{D5CDD505-2E9C-101B-9397-08002B2CF9AE}" pid="5" name="KSOProductBuildVer">
    <vt:lpwstr>2052-12.1.0.15374</vt:lpwstr>
  </property>
  <property fmtid="{D5CDD505-2E9C-101B-9397-08002B2CF9AE}" pid="6" name="ICV">
    <vt:lpwstr>B89A6E0E5C8A402F8765A1EE03A75D10_12</vt:lpwstr>
  </property>
</Properties>
</file>