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BC" w:rsidRPr="00530EE6" w:rsidRDefault="00752EF5" w:rsidP="00530EE6">
      <w:pPr>
        <w:rPr>
          <w:rFonts w:cs="Times New Roman"/>
        </w:rPr>
      </w:pPr>
      <w:r w:rsidRPr="00752EF5">
        <w:rPr>
          <w:noProof/>
        </w:rPr>
        <w:pict>
          <v:group id="组合 1" o:spid="_x0000_s1026" style="position:absolute;left:0;text-align:left;margin-left:-10.2pt;margin-top:-22.55pt;width:460.5pt;height:175.45pt;z-index:1" coordorigin="1612,1786" coordsize="9000,3449">
            <v:rect id="Rectangle 10" o:spid="_x0000_s1027" style="position:absolute;left:1612;top:1786;width:9000;height:2097;visibility:visible" filled="f" stroked="f">
              <v:textbox>
                <w:txbxContent>
                  <w:p w:rsidR="00636ABC" w:rsidRPr="007C44B9" w:rsidRDefault="00636ABC" w:rsidP="00530EE6">
                    <w:pPr>
                      <w:jc w:val="center"/>
                      <w:rPr>
                        <w:rFonts w:ascii="方正小标宋简体" w:eastAsia="方正小标宋简体" w:cs="Times New Roman"/>
                        <w:color w:val="FF0000"/>
                        <w:spacing w:val="-2"/>
                        <w:w w:val="50"/>
                        <w:sz w:val="112"/>
                        <w:szCs w:val="112"/>
                      </w:rPr>
                    </w:pPr>
                    <w:r w:rsidRPr="007C44B9">
                      <w:rPr>
                        <w:rFonts w:ascii="方正小标宋简体" w:eastAsia="方正小标宋简体" w:cs="方正小标宋简体" w:hint="eastAsia"/>
                        <w:color w:val="FF0000"/>
                        <w:spacing w:val="-2"/>
                        <w:w w:val="50"/>
                        <w:sz w:val="112"/>
                        <w:szCs w:val="112"/>
                      </w:rPr>
                      <w:t>滁州市公共资源交易监督管理局文件</w:t>
                    </w:r>
                  </w:p>
                </w:txbxContent>
              </v:textbox>
            </v:rect>
            <v:line id="Line 11" o:spid="_x0000_s1028" style="position:absolute;visibility:visible" from="1770,5235" to="10612,5235" o:connectortype="straight" strokecolor="red" strokeweight="3pt"/>
          </v:group>
        </w:pict>
      </w:r>
    </w:p>
    <w:p w:rsidR="00636ABC" w:rsidRPr="00530EE6" w:rsidRDefault="00636ABC" w:rsidP="00530EE6">
      <w:pPr>
        <w:rPr>
          <w:rFonts w:cs="Times New Roman"/>
        </w:rPr>
      </w:pPr>
    </w:p>
    <w:p w:rsidR="00636ABC" w:rsidRPr="00530EE6" w:rsidRDefault="00636ABC" w:rsidP="00C5242A">
      <w:pPr>
        <w:spacing w:line="440" w:lineRule="exact"/>
        <w:rPr>
          <w:rFonts w:cs="Times New Roman"/>
        </w:rPr>
      </w:pPr>
    </w:p>
    <w:p w:rsidR="00636ABC" w:rsidRDefault="00636ABC" w:rsidP="00C5242A">
      <w:pPr>
        <w:spacing w:line="440" w:lineRule="exact"/>
        <w:jc w:val="left"/>
        <w:rPr>
          <w:rFonts w:cs="Times New Roman"/>
        </w:rPr>
      </w:pPr>
    </w:p>
    <w:p w:rsidR="00636ABC" w:rsidRPr="00530EE6" w:rsidRDefault="00636ABC" w:rsidP="00C5242A">
      <w:pPr>
        <w:spacing w:line="440" w:lineRule="exact"/>
        <w:jc w:val="left"/>
        <w:rPr>
          <w:rFonts w:cs="Times New Roman"/>
        </w:rPr>
      </w:pPr>
    </w:p>
    <w:p w:rsidR="00636ABC" w:rsidRPr="00530EE6" w:rsidRDefault="00636ABC" w:rsidP="00530EE6">
      <w:pPr>
        <w:widowControl/>
        <w:jc w:val="center"/>
        <w:rPr>
          <w:rFonts w:ascii="仿宋" w:eastAsia="仿宋" w:hAnsi="仿宋" w:cs="Times New Roman"/>
          <w:color w:val="000000"/>
          <w:kern w:val="0"/>
          <w:sz w:val="32"/>
          <w:szCs w:val="32"/>
        </w:rPr>
      </w:pPr>
      <w:r>
        <w:rPr>
          <w:rFonts w:ascii="仿宋" w:eastAsia="仿宋" w:hAnsi="仿宋" w:cs="仿宋"/>
          <w:color w:val="000000"/>
          <w:kern w:val="0"/>
          <w:sz w:val="32"/>
          <w:szCs w:val="32"/>
        </w:rPr>
        <w:t xml:space="preserve">   </w:t>
      </w:r>
      <w:r w:rsidRPr="00530EE6">
        <w:rPr>
          <w:rFonts w:ascii="仿宋" w:eastAsia="仿宋" w:hAnsi="仿宋" w:cs="仿宋" w:hint="eastAsia"/>
          <w:color w:val="000000"/>
          <w:kern w:val="0"/>
          <w:sz w:val="32"/>
          <w:szCs w:val="32"/>
        </w:rPr>
        <w:t>滁公管〔</w:t>
      </w:r>
      <w:r w:rsidRPr="00530EE6">
        <w:rPr>
          <w:rFonts w:ascii="仿宋" w:eastAsia="仿宋" w:hAnsi="仿宋" w:cs="仿宋"/>
          <w:color w:val="000000"/>
          <w:kern w:val="0"/>
          <w:sz w:val="32"/>
          <w:szCs w:val="32"/>
        </w:rPr>
        <w:t>2017</w:t>
      </w:r>
      <w:r w:rsidRPr="00530EE6">
        <w:rPr>
          <w:rFonts w:ascii="仿宋" w:eastAsia="仿宋" w:hAnsi="仿宋" w:cs="仿宋" w:hint="eastAsia"/>
          <w:color w:val="000000"/>
          <w:kern w:val="0"/>
          <w:sz w:val="32"/>
          <w:szCs w:val="32"/>
        </w:rPr>
        <w:t>〕</w:t>
      </w:r>
      <w:r w:rsidR="00A74EA4">
        <w:rPr>
          <w:rFonts w:ascii="仿宋" w:eastAsia="仿宋" w:hAnsi="仿宋" w:cs="仿宋"/>
          <w:color w:val="000000"/>
          <w:kern w:val="0"/>
          <w:sz w:val="32"/>
          <w:szCs w:val="32"/>
        </w:rPr>
        <w:t>3</w:t>
      </w:r>
      <w:r w:rsidR="004D650F">
        <w:rPr>
          <w:rFonts w:ascii="仿宋" w:eastAsia="仿宋" w:hAnsi="仿宋" w:cs="仿宋" w:hint="eastAsia"/>
          <w:color w:val="000000"/>
          <w:kern w:val="0"/>
          <w:sz w:val="32"/>
          <w:szCs w:val="32"/>
        </w:rPr>
        <w:t>6</w:t>
      </w:r>
      <w:r w:rsidRPr="00530EE6">
        <w:rPr>
          <w:rFonts w:ascii="仿宋" w:eastAsia="仿宋" w:hAnsi="仿宋" w:cs="仿宋" w:hint="eastAsia"/>
          <w:color w:val="000000"/>
          <w:kern w:val="0"/>
          <w:sz w:val="32"/>
          <w:szCs w:val="32"/>
        </w:rPr>
        <w:t>号</w:t>
      </w:r>
    </w:p>
    <w:p w:rsidR="00636ABC" w:rsidRDefault="00636ABC" w:rsidP="00C5242A">
      <w:pPr>
        <w:widowControl/>
        <w:spacing w:line="460" w:lineRule="exact"/>
        <w:jc w:val="center"/>
        <w:rPr>
          <w:rFonts w:ascii="宋体" w:cs="Times New Roman"/>
          <w:b/>
          <w:bCs/>
          <w:color w:val="000000"/>
          <w:kern w:val="0"/>
          <w:sz w:val="36"/>
          <w:szCs w:val="36"/>
        </w:rPr>
      </w:pPr>
    </w:p>
    <w:p w:rsidR="0070079C" w:rsidRPr="0070079C" w:rsidRDefault="0070079C" w:rsidP="00C5242A">
      <w:pPr>
        <w:widowControl/>
        <w:spacing w:line="460" w:lineRule="exact"/>
        <w:jc w:val="center"/>
        <w:rPr>
          <w:rFonts w:ascii="宋体" w:cs="Times New Roman"/>
          <w:b/>
          <w:bCs/>
          <w:color w:val="000000"/>
          <w:kern w:val="0"/>
          <w:sz w:val="36"/>
          <w:szCs w:val="36"/>
        </w:rPr>
      </w:pPr>
    </w:p>
    <w:p w:rsidR="004D650F" w:rsidRPr="00193629" w:rsidRDefault="004D650F" w:rsidP="004D650F">
      <w:pPr>
        <w:pStyle w:val="Default"/>
        <w:spacing w:line="560" w:lineRule="exact"/>
        <w:ind w:firstLineChars="150" w:firstLine="636"/>
        <w:rPr>
          <w:rFonts w:ascii="方正小标宋简体" w:eastAsia="方正小标宋简体" w:hAnsi="宋体" w:cs="FZXiaoBiaoSong-B05S" w:hint="eastAsia"/>
          <w:sz w:val="44"/>
          <w:szCs w:val="44"/>
        </w:rPr>
      </w:pPr>
      <w:r w:rsidRPr="00193629">
        <w:rPr>
          <w:rFonts w:ascii="方正小标宋简体" w:eastAsia="方正小标宋简体" w:hAnsi="宋体" w:cs="FZXiaoBiaoSong-B05S" w:hint="eastAsia"/>
          <w:sz w:val="44"/>
          <w:szCs w:val="44"/>
        </w:rPr>
        <w:t>关于</w:t>
      </w:r>
      <w:r>
        <w:rPr>
          <w:rFonts w:ascii="方正小标宋简体" w:eastAsia="方正小标宋简体" w:hAnsi="宋体" w:cs="FZXiaoBiaoSong-B05S" w:hint="eastAsia"/>
          <w:sz w:val="44"/>
          <w:szCs w:val="44"/>
        </w:rPr>
        <w:t>进一步规范</w:t>
      </w:r>
      <w:r w:rsidRPr="00193629">
        <w:rPr>
          <w:rFonts w:ascii="方正小标宋简体" w:eastAsia="方正小标宋简体" w:hAnsi="宋体" w:cs="FZXiaoBiaoSong-B05S" w:hint="eastAsia"/>
          <w:sz w:val="44"/>
          <w:szCs w:val="44"/>
        </w:rPr>
        <w:t>公共资源交易行政处罚</w:t>
      </w:r>
    </w:p>
    <w:p w:rsidR="004D650F" w:rsidRPr="00193629" w:rsidRDefault="004D650F" w:rsidP="004D650F">
      <w:pPr>
        <w:pStyle w:val="Default"/>
        <w:spacing w:line="560" w:lineRule="exact"/>
        <w:jc w:val="center"/>
        <w:rPr>
          <w:rFonts w:ascii="方正小标宋简体" w:eastAsia="方正小标宋简体" w:hAnsi="宋体" w:cs="FZXiaoBiaoSong-B05S" w:hint="eastAsia"/>
          <w:sz w:val="44"/>
          <w:szCs w:val="44"/>
        </w:rPr>
      </w:pPr>
      <w:r w:rsidRPr="00193629">
        <w:rPr>
          <w:rFonts w:ascii="方正小标宋简体" w:eastAsia="方正小标宋简体" w:hAnsi="宋体" w:cs="FZXiaoBiaoSong-B05S" w:hint="eastAsia"/>
          <w:sz w:val="44"/>
          <w:szCs w:val="44"/>
        </w:rPr>
        <w:t>信息公示工作的通知</w:t>
      </w:r>
    </w:p>
    <w:p w:rsidR="004D650F" w:rsidRDefault="004D650F" w:rsidP="004D650F">
      <w:pPr>
        <w:pStyle w:val="Default"/>
        <w:rPr>
          <w:rFonts w:hAnsi="宋体" w:cs="FangSong" w:hint="eastAsia"/>
          <w:sz w:val="32"/>
          <w:szCs w:val="32"/>
        </w:rPr>
      </w:pPr>
    </w:p>
    <w:p w:rsidR="004D650F" w:rsidRPr="00B508B1" w:rsidRDefault="004D650F" w:rsidP="004D650F">
      <w:pPr>
        <w:pStyle w:val="Default"/>
        <w:rPr>
          <w:rFonts w:ascii="仿宋" w:eastAsia="仿宋" w:hAnsi="仿宋" w:cs="FangSong" w:hint="eastAsia"/>
          <w:sz w:val="32"/>
          <w:szCs w:val="32"/>
        </w:rPr>
      </w:pPr>
      <w:r w:rsidRPr="00B508B1">
        <w:rPr>
          <w:rFonts w:ascii="仿宋" w:eastAsia="仿宋" w:hAnsi="仿宋" w:cs="FangSong" w:hint="eastAsia"/>
          <w:sz w:val="32"/>
          <w:szCs w:val="32"/>
        </w:rPr>
        <w:t xml:space="preserve">各科室、交易中心：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为进一步加强我市公共资源交易监管，严格执法监督，按照国家发展改革委办公厅《关于进一步规范“信用中国”网站和地方信用门户网站行政处罚信息公示工作的通知》（发改办财金〔2017〕1171号）（以下简称《通知》）要求，结合工作实际，现就有关事项通知如下：</w:t>
      </w:r>
    </w:p>
    <w:p w:rsidR="004D650F" w:rsidRPr="00B508B1" w:rsidRDefault="004D650F" w:rsidP="004D650F">
      <w:pPr>
        <w:pStyle w:val="Default"/>
        <w:ind w:firstLineChars="200" w:firstLine="607"/>
        <w:rPr>
          <w:rFonts w:ascii="黑体" w:eastAsia="黑体" w:hAnsi="黑体" w:cs="黑体" w:hint="eastAsia"/>
          <w:sz w:val="32"/>
          <w:szCs w:val="32"/>
        </w:rPr>
      </w:pPr>
      <w:r w:rsidRPr="00B508B1">
        <w:rPr>
          <w:rFonts w:ascii="黑体" w:eastAsia="黑体" w:hAnsi="黑体" w:cs="黑体" w:hint="eastAsia"/>
          <w:sz w:val="32"/>
          <w:szCs w:val="32"/>
        </w:rPr>
        <w:t xml:space="preserve">一、公示对象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在我市行政区域内，在公共资源交易活动中存在违法违规行为被市公管局依法给予行政处罚的行政相对人。 </w:t>
      </w:r>
    </w:p>
    <w:p w:rsidR="004D650F" w:rsidRPr="00B508B1" w:rsidRDefault="004D650F" w:rsidP="004D650F">
      <w:pPr>
        <w:pStyle w:val="Default"/>
        <w:ind w:firstLineChars="200" w:firstLine="607"/>
        <w:rPr>
          <w:rFonts w:ascii="黑体" w:eastAsia="黑体" w:hAnsi="黑体" w:cs="黑体" w:hint="eastAsia"/>
          <w:sz w:val="32"/>
          <w:szCs w:val="32"/>
        </w:rPr>
      </w:pPr>
      <w:r w:rsidRPr="00B508B1">
        <w:rPr>
          <w:rFonts w:ascii="黑体" w:eastAsia="黑体" w:hAnsi="黑体" w:cs="黑体" w:hint="eastAsia"/>
          <w:sz w:val="32"/>
          <w:szCs w:val="32"/>
        </w:rPr>
        <w:t>二、公示内容</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市公管局按照权责清单目录，在职责权限范围内向社会主动公开以下行政处罚信息：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lastRenderedPageBreak/>
        <w:t xml:space="preserve">1、行政处罚决定书文号、处罚案件名称；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2、处罚类别、处罚事由、处罚依据；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3、行政相对人名称、统一社会信用代码（或身份证号码）、法定代表人姓名；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4、处罚结果、处罚决定日期、处罚机关、公示期限；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5、其他应当公示的信息。 </w:t>
      </w:r>
    </w:p>
    <w:p w:rsidR="004D650F" w:rsidRPr="00B508B1" w:rsidRDefault="004D650F" w:rsidP="004D650F">
      <w:pPr>
        <w:pStyle w:val="Default"/>
        <w:ind w:firstLineChars="200" w:firstLine="607"/>
        <w:rPr>
          <w:rFonts w:ascii="黑体" w:eastAsia="黑体" w:hAnsi="黑体" w:cs="黑体" w:hint="eastAsia"/>
          <w:sz w:val="32"/>
          <w:szCs w:val="32"/>
        </w:rPr>
      </w:pPr>
      <w:r w:rsidRPr="00B508B1">
        <w:rPr>
          <w:rFonts w:ascii="黑体" w:eastAsia="黑体" w:hAnsi="黑体" w:cs="黑体" w:hint="eastAsia"/>
          <w:sz w:val="32"/>
          <w:szCs w:val="32"/>
        </w:rPr>
        <w:t xml:space="preserve">三、公示程序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行政处罚作出之日起3个工作日内，承办部门将书面材料递交至市交易中心信息部；行政处罚作出之日起7 个工作日内，市公管局按照公示内容要求将行政处罚信息推送至滁州市公共资源交易中心网、滁州市公共资源交易监管网、滁州市政府信息公开网、“信用滁州”网站以及安徽省公共资源交易监管网等行业主管部门网站。</w:t>
      </w:r>
    </w:p>
    <w:p w:rsidR="004D650F" w:rsidRPr="00B508B1" w:rsidRDefault="004D650F" w:rsidP="004D650F">
      <w:pPr>
        <w:pStyle w:val="Default"/>
        <w:ind w:firstLineChars="200" w:firstLine="607"/>
        <w:rPr>
          <w:rFonts w:ascii="黑体" w:eastAsia="黑体" w:hAnsi="黑体" w:cs="黑体" w:hint="eastAsia"/>
          <w:sz w:val="32"/>
          <w:szCs w:val="32"/>
        </w:rPr>
      </w:pPr>
      <w:r w:rsidRPr="00B508B1">
        <w:rPr>
          <w:rFonts w:ascii="黑体" w:eastAsia="黑体" w:hAnsi="黑体" w:cs="黑体" w:hint="eastAsia"/>
          <w:sz w:val="32"/>
          <w:szCs w:val="32"/>
        </w:rPr>
        <w:t xml:space="preserve">四、公示期限 </w:t>
      </w:r>
    </w:p>
    <w:p w:rsidR="004D650F" w:rsidRPr="00B508B1" w:rsidRDefault="004D650F" w:rsidP="004D650F">
      <w:pPr>
        <w:pStyle w:val="Default"/>
        <w:ind w:firstLineChars="200" w:firstLine="607"/>
        <w:rPr>
          <w:rFonts w:ascii="仿宋" w:eastAsia="仿宋" w:hAnsi="仿宋" w:hint="eastAsia"/>
          <w:sz w:val="32"/>
          <w:szCs w:val="32"/>
          <w:shd w:val="clear" w:color="auto" w:fill="FFFFFF"/>
        </w:rPr>
      </w:pPr>
      <w:r w:rsidRPr="00B508B1">
        <w:rPr>
          <w:rFonts w:ascii="仿宋" w:eastAsia="仿宋" w:hAnsi="仿宋" w:hint="eastAsia"/>
          <w:sz w:val="32"/>
          <w:szCs w:val="32"/>
          <w:shd w:val="clear" w:color="auto" w:fill="FFFFFF"/>
        </w:rPr>
        <w:t>自2017年7月31日起，行政处罚信息公示期限暂定为一年，其中涉及严重失信行为的行政处罚信息公示期限暂定为三年，法律、法规、规章另有规定的从其规定。公示期限起始时间以作出行政处罚决定之日起计算。</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按照《通知》规定，公共资源交易领域严重失信行为包括</w:t>
      </w:r>
      <w:r w:rsidRPr="00B508B1">
        <w:rPr>
          <w:rFonts w:ascii="仿宋" w:eastAsia="仿宋" w:hAnsi="仿宋" w:hint="eastAsia"/>
          <w:sz w:val="32"/>
          <w:szCs w:val="32"/>
          <w:shd w:val="clear" w:color="auto" w:fill="FFFFFF"/>
        </w:rPr>
        <w:t>围标串标行为以及《通知》规定的其他严重失信行为。</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行政相对人应在公示期满前一周内将整改情况书面报市公管局，待公示期满后，市公管局将处罚信息从滁州市公共资源交易</w:t>
      </w:r>
      <w:r w:rsidRPr="00B508B1">
        <w:rPr>
          <w:rFonts w:ascii="仿宋" w:eastAsia="仿宋" w:hAnsi="仿宋" w:cs="FangSong" w:hint="eastAsia"/>
          <w:sz w:val="32"/>
          <w:szCs w:val="32"/>
        </w:rPr>
        <w:lastRenderedPageBreak/>
        <w:t>中心网、滁州市公共资源交易监管网、滁州市政府信息公开网、“信用滁州”网站等撤下。推送至安徽省公共资源交易监管网等行业主管部门网站公示信息撤下由安徽省公共资源交易监督管理办公室等行业主管部门按照相关规定执行。</w:t>
      </w:r>
    </w:p>
    <w:p w:rsidR="004D650F" w:rsidRPr="00B508B1" w:rsidRDefault="004D650F" w:rsidP="004D650F">
      <w:pPr>
        <w:pStyle w:val="Default"/>
        <w:ind w:firstLineChars="200" w:firstLine="607"/>
        <w:rPr>
          <w:rFonts w:ascii="黑体" w:eastAsia="黑体" w:hAnsi="黑体" w:cs="黑体" w:hint="eastAsia"/>
          <w:sz w:val="32"/>
          <w:szCs w:val="32"/>
        </w:rPr>
      </w:pPr>
      <w:r w:rsidRPr="00B508B1">
        <w:rPr>
          <w:rFonts w:ascii="黑体" w:eastAsia="黑体" w:hAnsi="黑体" w:cs="黑体" w:hint="eastAsia"/>
          <w:sz w:val="32"/>
          <w:szCs w:val="32"/>
        </w:rPr>
        <w:t xml:space="preserve">五、其他事项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1、行政处罚信息在滁州市公共资源交易中心网、滁州市公共资源交易监管网、滁州市政府信息公开网、“信用滁州”网站公示、撤下等由市公管局统一管理，由市交易中心信息部统一操作。涉及国家秘密、商业秘密和个人隐私及其他依法不予公开的信息，由承办部门向局长办公会报告后，不予公开。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2、在行政相对人对行政处罚提出申请行政复议或提起行政诉讼时，及时暂停公示相关信息，视行政复议或行政诉讼结果， 及时恢复、更正或撤销相关信息公示。 </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3、贯彻落实《国家发展改革委办公厅关于进一步规范行政许可和行政处罚等信用信息公示工作的通知》(发改办财金〔2016〕1443号)有关要求，现阶段对个人实施行政处罚的信息按照“只归集、不公示”的原则进行处理。</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4、各县市区公管局遵照执行，按照本办法规定内容将行政处罚信息及时推送至各县市区公管局网站及政府信息公开网，并同步推送至滁州市公共资源交易中心网、滁州市公共资源交易监管网、“信用滁州”网站、安徽省公共资源交易监管网。</w:t>
      </w:r>
    </w:p>
    <w:p w:rsidR="004D650F" w:rsidRPr="00B508B1" w:rsidRDefault="004D650F" w:rsidP="004D650F">
      <w:pPr>
        <w:spacing w:line="620" w:lineRule="exact"/>
        <w:ind w:firstLineChars="200" w:firstLine="607"/>
        <w:rPr>
          <w:rFonts w:ascii="仿宋" w:eastAsia="仿宋" w:hAnsi="仿宋" w:cs="FangSong" w:hint="eastAsia"/>
          <w:color w:val="000000"/>
          <w:kern w:val="0"/>
          <w:sz w:val="32"/>
          <w:szCs w:val="32"/>
        </w:rPr>
      </w:pPr>
      <w:r w:rsidRPr="00B508B1">
        <w:rPr>
          <w:rFonts w:ascii="仿宋" w:eastAsia="仿宋" w:hAnsi="仿宋" w:cs="FangSong" w:hint="eastAsia"/>
          <w:color w:val="000000"/>
          <w:kern w:val="0"/>
          <w:sz w:val="32"/>
          <w:szCs w:val="32"/>
        </w:rPr>
        <w:lastRenderedPageBreak/>
        <w:t>5、本通知自印发之日起执行，《关于加强公共资源交易行政处罚信息公示工作的通知》（滁公管〔2017〕20号）同时废止。</w:t>
      </w:r>
    </w:p>
    <w:p w:rsidR="004D650F" w:rsidRPr="00B508B1" w:rsidRDefault="004D650F" w:rsidP="004D650F">
      <w:pPr>
        <w:pStyle w:val="Default"/>
        <w:ind w:firstLineChars="200" w:firstLine="607"/>
        <w:rPr>
          <w:rFonts w:ascii="仿宋" w:eastAsia="仿宋" w:hAnsi="仿宋" w:cs="FangSong" w:hint="eastAsia"/>
          <w:sz w:val="32"/>
          <w:szCs w:val="32"/>
        </w:rPr>
      </w:pPr>
      <w:r w:rsidRPr="00B508B1">
        <w:rPr>
          <w:rFonts w:ascii="仿宋" w:eastAsia="仿宋" w:hAnsi="仿宋" w:cs="FangSong" w:hint="eastAsia"/>
          <w:sz w:val="32"/>
          <w:szCs w:val="32"/>
        </w:rPr>
        <w:t xml:space="preserve">特此通知。 </w:t>
      </w:r>
    </w:p>
    <w:p w:rsidR="004D650F" w:rsidRDefault="004D650F" w:rsidP="004D650F">
      <w:pPr>
        <w:jc w:val="right"/>
        <w:rPr>
          <w:rFonts w:ascii="仿宋" w:eastAsia="仿宋" w:hAnsi="仿宋" w:cs="FangSong" w:hint="eastAsia"/>
          <w:sz w:val="32"/>
          <w:szCs w:val="32"/>
        </w:rPr>
      </w:pPr>
    </w:p>
    <w:p w:rsidR="004D650F" w:rsidRDefault="004D650F" w:rsidP="004D650F">
      <w:pPr>
        <w:jc w:val="right"/>
        <w:rPr>
          <w:rFonts w:ascii="仿宋" w:eastAsia="仿宋" w:hAnsi="仿宋" w:cs="FangSong" w:hint="eastAsia"/>
          <w:sz w:val="32"/>
          <w:szCs w:val="32"/>
        </w:rPr>
      </w:pPr>
    </w:p>
    <w:p w:rsidR="004D650F" w:rsidRPr="00B508B1" w:rsidRDefault="004D650F" w:rsidP="004D650F">
      <w:pPr>
        <w:ind w:firstLineChars="1685" w:firstLine="5118"/>
        <w:rPr>
          <w:rFonts w:ascii="仿宋" w:eastAsia="仿宋" w:hAnsi="仿宋" w:hint="eastAsia"/>
          <w:sz w:val="32"/>
          <w:szCs w:val="32"/>
        </w:rPr>
      </w:pPr>
      <w:smartTag w:uri="urn:schemas-microsoft-com:office:smarttags" w:element="chsdate">
        <w:smartTagPr>
          <w:attr w:name="IsROCDate" w:val="False"/>
          <w:attr w:name="IsLunarDate" w:val="False"/>
          <w:attr w:name="Day" w:val="12"/>
          <w:attr w:name="Month" w:val="10"/>
          <w:attr w:name="Year" w:val="2017"/>
        </w:smartTagPr>
        <w:r w:rsidRPr="00B508B1">
          <w:rPr>
            <w:rFonts w:ascii="仿宋" w:eastAsia="仿宋" w:hAnsi="仿宋" w:cs="FangSong" w:hint="eastAsia"/>
            <w:sz w:val="32"/>
            <w:szCs w:val="32"/>
          </w:rPr>
          <w:t>2017 年10 月1</w:t>
        </w:r>
      </w:smartTag>
      <w:r w:rsidRPr="00B508B1">
        <w:rPr>
          <w:rFonts w:ascii="仿宋" w:eastAsia="仿宋" w:hAnsi="仿宋" w:cs="FangSong" w:hint="eastAsia"/>
          <w:sz w:val="32"/>
          <w:szCs w:val="32"/>
        </w:rPr>
        <w:t>2日</w:t>
      </w:r>
    </w:p>
    <w:p w:rsidR="004D650F" w:rsidRDefault="004D650F" w:rsidP="004D650F">
      <w:pPr>
        <w:rPr>
          <w:rFonts w:hint="eastAsia"/>
        </w:rPr>
      </w:pPr>
    </w:p>
    <w:p w:rsidR="00636ABC" w:rsidRPr="0070079C" w:rsidRDefault="00636ABC" w:rsidP="0070079C">
      <w:pPr>
        <w:spacing w:line="560" w:lineRule="exact"/>
        <w:jc w:val="center"/>
        <w:rPr>
          <w:rFonts w:cs="Times New Roman"/>
          <w:kern w:val="0"/>
          <w:sz w:val="32"/>
          <w:szCs w:val="32"/>
        </w:rPr>
      </w:pPr>
    </w:p>
    <w:sectPr w:rsidR="00636ABC" w:rsidRPr="0070079C" w:rsidSect="00260DF5">
      <w:headerReference w:type="default" r:id="rId6"/>
      <w:footerReference w:type="default" r:id="rId7"/>
      <w:pgSz w:w="11906" w:h="16838" w:code="9"/>
      <w:pgMar w:top="2041" w:right="1701" w:bottom="2041" w:left="1701" w:header="851" w:footer="1701" w:gutter="0"/>
      <w:pgNumType w:chapStyle="1" w:chapSep="emDash"/>
      <w:cols w:space="425"/>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AC" w:rsidRDefault="008236AC" w:rsidP="00896B24">
      <w:pPr>
        <w:rPr>
          <w:rFonts w:cs="Times New Roman"/>
        </w:rPr>
      </w:pPr>
      <w:r>
        <w:rPr>
          <w:rFonts w:cs="Times New Roman"/>
        </w:rPr>
        <w:separator/>
      </w:r>
    </w:p>
  </w:endnote>
  <w:endnote w:type="continuationSeparator" w:id="1">
    <w:p w:rsidR="008236AC" w:rsidRDefault="008236AC" w:rsidP="00896B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FangSong">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BC" w:rsidRDefault="00636ABC" w:rsidP="001D7D8F">
    <w:pPr>
      <w:pStyle w:val="a4"/>
      <w:wordWrap w:val="0"/>
      <w:jc w:val="right"/>
      <w:rPr>
        <w:rFonts w:cs="Times New Roman"/>
      </w:rPr>
    </w:pPr>
    <w:r>
      <w:rPr>
        <w:sz w:val="24"/>
        <w:szCs w:val="24"/>
      </w:rPr>
      <w:t>—</w:t>
    </w:r>
    <w:r w:rsidR="00752EF5" w:rsidRPr="00260DF5">
      <w:rPr>
        <w:sz w:val="24"/>
        <w:szCs w:val="24"/>
      </w:rPr>
      <w:fldChar w:fldCharType="begin"/>
    </w:r>
    <w:r w:rsidRPr="00260DF5">
      <w:rPr>
        <w:sz w:val="24"/>
        <w:szCs w:val="24"/>
      </w:rPr>
      <w:instrText>PAGE   \* MERGEFORMAT</w:instrText>
    </w:r>
    <w:r w:rsidR="00752EF5" w:rsidRPr="00260DF5">
      <w:rPr>
        <w:sz w:val="24"/>
        <w:szCs w:val="24"/>
      </w:rPr>
      <w:fldChar w:fldCharType="separate"/>
    </w:r>
    <w:r w:rsidR="004D650F" w:rsidRPr="004D650F">
      <w:rPr>
        <w:noProof/>
        <w:sz w:val="24"/>
        <w:szCs w:val="24"/>
        <w:lang w:val="zh-CN"/>
      </w:rPr>
      <w:t>1</w:t>
    </w:r>
    <w:r w:rsidR="00752EF5" w:rsidRPr="00260DF5">
      <w:rPr>
        <w:sz w:val="24"/>
        <w:szCs w:val="24"/>
      </w:rPr>
      <w:fldChar w:fldCharType="end"/>
    </w:r>
    <w:r>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AC" w:rsidRDefault="008236AC" w:rsidP="00896B24">
      <w:pPr>
        <w:rPr>
          <w:rFonts w:cs="Times New Roman"/>
        </w:rPr>
      </w:pPr>
      <w:r>
        <w:rPr>
          <w:rFonts w:cs="Times New Roman"/>
        </w:rPr>
        <w:separator/>
      </w:r>
    </w:p>
  </w:footnote>
  <w:footnote w:type="continuationSeparator" w:id="1">
    <w:p w:rsidR="008236AC" w:rsidRDefault="008236AC" w:rsidP="00896B2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BC" w:rsidRDefault="00636ABC" w:rsidP="00260DF5">
    <w:pPr>
      <w:pStyle w:val="a3"/>
      <w:pBdr>
        <w:bottom w:val="none" w:sz="0" w:space="0" w:color="auto"/>
      </w:pBdr>
      <w:jc w:val="both"/>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777"/>
    <w:rsid w:val="0001494F"/>
    <w:rsid w:val="00025CB5"/>
    <w:rsid w:val="0003033E"/>
    <w:rsid w:val="00032FC9"/>
    <w:rsid w:val="00034B09"/>
    <w:rsid w:val="00036BBB"/>
    <w:rsid w:val="00043832"/>
    <w:rsid w:val="00062766"/>
    <w:rsid w:val="00095F15"/>
    <w:rsid w:val="000A3B31"/>
    <w:rsid w:val="000E584C"/>
    <w:rsid w:val="00121696"/>
    <w:rsid w:val="0015686D"/>
    <w:rsid w:val="001D7D8F"/>
    <w:rsid w:val="001E177F"/>
    <w:rsid w:val="0023591E"/>
    <w:rsid w:val="00244738"/>
    <w:rsid w:val="00260DF5"/>
    <w:rsid w:val="00304957"/>
    <w:rsid w:val="00327450"/>
    <w:rsid w:val="00343C2C"/>
    <w:rsid w:val="003C74AE"/>
    <w:rsid w:val="003D2734"/>
    <w:rsid w:val="003F5127"/>
    <w:rsid w:val="003F6020"/>
    <w:rsid w:val="00412AAA"/>
    <w:rsid w:val="0047554A"/>
    <w:rsid w:val="004B2A43"/>
    <w:rsid w:val="004C40D3"/>
    <w:rsid w:val="004D650F"/>
    <w:rsid w:val="004E3925"/>
    <w:rsid w:val="004E6514"/>
    <w:rsid w:val="005058CB"/>
    <w:rsid w:val="00506783"/>
    <w:rsid w:val="00530EE6"/>
    <w:rsid w:val="00557C80"/>
    <w:rsid w:val="005E5251"/>
    <w:rsid w:val="006022BB"/>
    <w:rsid w:val="006054AC"/>
    <w:rsid w:val="00632A6B"/>
    <w:rsid w:val="00636ABC"/>
    <w:rsid w:val="00647C3B"/>
    <w:rsid w:val="00665EAF"/>
    <w:rsid w:val="00670321"/>
    <w:rsid w:val="006856F0"/>
    <w:rsid w:val="006B3841"/>
    <w:rsid w:val="006B38E4"/>
    <w:rsid w:val="006B60A9"/>
    <w:rsid w:val="006E2BC6"/>
    <w:rsid w:val="006F0D68"/>
    <w:rsid w:val="0070079C"/>
    <w:rsid w:val="00727DA2"/>
    <w:rsid w:val="00734F5A"/>
    <w:rsid w:val="00750A0B"/>
    <w:rsid w:val="00752EAD"/>
    <w:rsid w:val="00752EF5"/>
    <w:rsid w:val="007B0087"/>
    <w:rsid w:val="007C44B9"/>
    <w:rsid w:val="007E0176"/>
    <w:rsid w:val="00807DB1"/>
    <w:rsid w:val="0081431D"/>
    <w:rsid w:val="008236AC"/>
    <w:rsid w:val="008466F4"/>
    <w:rsid w:val="00874FE6"/>
    <w:rsid w:val="00896B24"/>
    <w:rsid w:val="008C4973"/>
    <w:rsid w:val="008D3936"/>
    <w:rsid w:val="008F5698"/>
    <w:rsid w:val="008F576B"/>
    <w:rsid w:val="00903DB1"/>
    <w:rsid w:val="009335D5"/>
    <w:rsid w:val="00950427"/>
    <w:rsid w:val="00951862"/>
    <w:rsid w:val="00951B25"/>
    <w:rsid w:val="0097650F"/>
    <w:rsid w:val="00990E21"/>
    <w:rsid w:val="009B722D"/>
    <w:rsid w:val="009C6F1D"/>
    <w:rsid w:val="009F7100"/>
    <w:rsid w:val="00A30A8A"/>
    <w:rsid w:val="00A345EB"/>
    <w:rsid w:val="00A74EA4"/>
    <w:rsid w:val="00AB4016"/>
    <w:rsid w:val="00AC1F74"/>
    <w:rsid w:val="00AC3A2A"/>
    <w:rsid w:val="00AD2C71"/>
    <w:rsid w:val="00AD4C28"/>
    <w:rsid w:val="00B14FD0"/>
    <w:rsid w:val="00B272F3"/>
    <w:rsid w:val="00B71777"/>
    <w:rsid w:val="00B74DE0"/>
    <w:rsid w:val="00B950C7"/>
    <w:rsid w:val="00BB1E01"/>
    <w:rsid w:val="00BD2203"/>
    <w:rsid w:val="00BE0FA9"/>
    <w:rsid w:val="00C12AF0"/>
    <w:rsid w:val="00C34935"/>
    <w:rsid w:val="00C3661E"/>
    <w:rsid w:val="00C5242A"/>
    <w:rsid w:val="00CF072F"/>
    <w:rsid w:val="00D012AD"/>
    <w:rsid w:val="00D325C1"/>
    <w:rsid w:val="00D34E10"/>
    <w:rsid w:val="00D36931"/>
    <w:rsid w:val="00D4066E"/>
    <w:rsid w:val="00D44524"/>
    <w:rsid w:val="00D90039"/>
    <w:rsid w:val="00D91634"/>
    <w:rsid w:val="00DA4242"/>
    <w:rsid w:val="00DC5ACE"/>
    <w:rsid w:val="00E11B64"/>
    <w:rsid w:val="00E23DBF"/>
    <w:rsid w:val="00E522DE"/>
    <w:rsid w:val="00E66BD1"/>
    <w:rsid w:val="00EA13F0"/>
    <w:rsid w:val="00EA3BB7"/>
    <w:rsid w:val="00EB17DE"/>
    <w:rsid w:val="00EB7273"/>
    <w:rsid w:val="00EC6403"/>
    <w:rsid w:val="00ED0411"/>
    <w:rsid w:val="00ED5215"/>
    <w:rsid w:val="00ED65D8"/>
    <w:rsid w:val="00EE3D60"/>
    <w:rsid w:val="00EF303A"/>
    <w:rsid w:val="00EF5406"/>
    <w:rsid w:val="00F43005"/>
    <w:rsid w:val="00F53FC3"/>
    <w:rsid w:val="00F54880"/>
    <w:rsid w:val="00F609B1"/>
    <w:rsid w:val="00FB2A52"/>
    <w:rsid w:val="00FC0CB7"/>
    <w:rsid w:val="00FC5AD7"/>
    <w:rsid w:val="00FD2AB2"/>
    <w:rsid w:val="00FE42D1"/>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2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6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6B24"/>
    <w:rPr>
      <w:sz w:val="18"/>
      <w:szCs w:val="18"/>
    </w:rPr>
  </w:style>
  <w:style w:type="paragraph" w:styleId="a4">
    <w:name w:val="footer"/>
    <w:basedOn w:val="a"/>
    <w:link w:val="Char0"/>
    <w:uiPriority w:val="99"/>
    <w:rsid w:val="00896B2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6B24"/>
    <w:rPr>
      <w:sz w:val="18"/>
      <w:szCs w:val="18"/>
    </w:rPr>
  </w:style>
  <w:style w:type="paragraph" w:styleId="a5">
    <w:name w:val="Date"/>
    <w:basedOn w:val="a"/>
    <w:next w:val="a"/>
    <w:link w:val="Char1"/>
    <w:uiPriority w:val="99"/>
    <w:semiHidden/>
    <w:rsid w:val="00752EAD"/>
    <w:pPr>
      <w:ind w:leftChars="2500" w:left="100"/>
    </w:pPr>
  </w:style>
  <w:style w:type="character" w:customStyle="1" w:styleId="Char1">
    <w:name w:val="日期 Char"/>
    <w:basedOn w:val="a0"/>
    <w:link w:val="a5"/>
    <w:uiPriority w:val="99"/>
    <w:semiHidden/>
    <w:locked/>
    <w:rsid w:val="00752EAD"/>
    <w:rPr>
      <w:rFonts w:ascii="Calibri" w:eastAsia="宋体" w:hAnsi="Calibri" w:cs="Calibri"/>
      <w:sz w:val="24"/>
      <w:szCs w:val="24"/>
    </w:rPr>
  </w:style>
  <w:style w:type="character" w:styleId="a6">
    <w:name w:val="Strong"/>
    <w:basedOn w:val="a0"/>
    <w:uiPriority w:val="99"/>
    <w:qFormat/>
    <w:rsid w:val="00D325C1"/>
    <w:rPr>
      <w:b/>
      <w:bCs/>
    </w:rPr>
  </w:style>
  <w:style w:type="paragraph" w:styleId="a7">
    <w:name w:val="Balloon Text"/>
    <w:basedOn w:val="a"/>
    <w:link w:val="Char2"/>
    <w:uiPriority w:val="99"/>
    <w:semiHidden/>
    <w:rsid w:val="006B3841"/>
    <w:rPr>
      <w:sz w:val="18"/>
      <w:szCs w:val="18"/>
    </w:rPr>
  </w:style>
  <w:style w:type="character" w:customStyle="1" w:styleId="Char2">
    <w:name w:val="批注框文本 Char"/>
    <w:basedOn w:val="a0"/>
    <w:link w:val="a7"/>
    <w:uiPriority w:val="99"/>
    <w:semiHidden/>
    <w:locked/>
    <w:rsid w:val="00950427"/>
    <w:rPr>
      <w:sz w:val="2"/>
      <w:szCs w:val="2"/>
    </w:rPr>
  </w:style>
  <w:style w:type="paragraph" w:styleId="a8">
    <w:name w:val="Normal (Web)"/>
    <w:basedOn w:val="a"/>
    <w:uiPriority w:val="99"/>
    <w:rsid w:val="00A30A8A"/>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4D650F"/>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李小宇</dc:creator>
  <cp:keywords/>
  <dc:description/>
  <cp:lastModifiedBy>张丽丽</cp:lastModifiedBy>
  <cp:revision>37</cp:revision>
  <cp:lastPrinted>2017-09-06T07:45:00Z</cp:lastPrinted>
  <dcterms:created xsi:type="dcterms:W3CDTF">2017-01-23T11:22:00Z</dcterms:created>
  <dcterms:modified xsi:type="dcterms:W3CDTF">2017-10-12T06:51:00Z</dcterms:modified>
</cp:coreProperties>
</file>