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Cs w:val="21"/>
        </w:rPr>
      </w:pPr>
      <w:r>
        <w:rPr>
          <w:sz w:val="20"/>
          <w:szCs w:val="21"/>
        </w:rPr>
        <w:pict>
          <v:group id="组合 1" o:spid="_x0000_s2050" o:spt="203" style="position:absolute;left:0pt;margin-left:-11.4pt;margin-top:-1.4pt;height:175.45pt;width:460.5pt;z-index:251659264;mso-width-relative:page;mso-height-relative:page;" coordorigin="1612,1786" coordsize="9000,3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">
            <o:lock v:ext="edit"/>
            <v:rect id="Rectangle 6" o:spid="_x0000_s2051" o:spt="1" style="position:absolute;left:1612;top:1786;height:2097;width:900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v:path/>
              <v:fill on="f" focussize="0,0"/>
              <v:stroke on="f"/>
              <v:imagedata o:title=""/>
              <o:lock v:ext="edit"/>
              <v:textbox>
                <w:txbxContent>
                  <w:p>
                    <w:pPr>
                      <w:jc w:val="center"/>
                      <w:rPr>
                        <w:rFonts w:ascii="方正小标宋简体" w:eastAsia="方正小标宋简体"/>
                        <w:color w:val="FF0000"/>
                        <w:spacing w:val="-2"/>
                        <w:w w:val="50"/>
                        <w:sz w:val="112"/>
                        <w:szCs w:val="112"/>
                      </w:rPr>
                    </w:pPr>
                    <w:r>
                      <w:rPr>
                        <w:rFonts w:hint="eastAsia" w:ascii="方正小标宋简体" w:eastAsia="方正小标宋简体"/>
                        <w:color w:val="FF0000"/>
                        <w:spacing w:val="-2"/>
                        <w:w w:val="50"/>
                        <w:sz w:val="112"/>
                        <w:szCs w:val="112"/>
                      </w:rPr>
                      <w:t>滁州市公共资源交易监督管理局文件</w:t>
                    </w:r>
                  </w:p>
                </w:txbxContent>
              </v:textbox>
            </v:rect>
            <v:line id="Line 7" o:spid="_x0000_s2052" o:spt="20" style="position:absolute;left:1770;top:5235;height:0;width:8842;" o:connectortype="straigh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0V8MAAADaAAAADwAAAGRycy9kb3ducmV2LnhtbESPQWvCQBSE74L/YXlCb2aTFoqkrhIK&#10;glAo1Irt8TX7TEKzb2N2TTb/vlsQPA4z8w2z3gbTioF611hWkCUpCOLS6oYrBcfP3XIFwnlkja1l&#10;UjCRg+1mPltjru3IHzQcfCUihF2OCmrvu1xKV9Zk0CW2I47e2fYGfZR9JXWPY4SbVj6m6bM02HBc&#10;qLGj15rK38PVKHjrfvbDid8z/R2ulzAU5/Rrkko9LELxAsJT8Pfwrb3XCp7g/0q8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stFfDAAAA2gAAAA8AAAAAAAAAAAAA&#10;AAAAoQIAAGRycy9kb3ducmV2LnhtbFBLBQYAAAAABAAEAPkAAACRAwAAAAA=&#10;">
              <v:path arrowok="t"/>
              <v:fill focussize="0,0"/>
              <v:stroke weight="3pt" color="#FF0000"/>
              <v:imagedata o:title=""/>
              <o:lock v:ext="edit"/>
            </v:line>
          </v:group>
        </w:pict>
      </w:r>
    </w:p>
    <w:p>
      <w:pPr>
        <w:rPr>
          <w:szCs w:val="21"/>
        </w:rPr>
      </w:pPr>
    </w:p>
    <w:p>
      <w:pPr>
        <w:rPr>
          <w:szCs w:val="21"/>
        </w:rPr>
      </w:pPr>
    </w:p>
    <w:p>
      <w:pPr>
        <w:jc w:val="left"/>
        <w:rPr>
          <w:szCs w:val="21"/>
        </w:rPr>
      </w:pPr>
    </w:p>
    <w:p>
      <w:pPr>
        <w:jc w:val="left"/>
        <w:rPr>
          <w:szCs w:val="21"/>
        </w:rPr>
      </w:pPr>
    </w:p>
    <w:p>
      <w:pPr>
        <w:jc w:val="center"/>
        <w:rPr>
          <w:rFonts w:ascii="仿宋_GB2312" w:hAnsi="宋体" w:eastAsia="仿宋_GB2312"/>
          <w:bCs/>
          <w:sz w:val="32"/>
          <w:szCs w:val="32"/>
        </w:rPr>
      </w:pPr>
      <w:r>
        <w:rPr>
          <w:rFonts w:hint="eastAsia" w:ascii="仿宋_GB2312" w:hAnsi="宋体" w:eastAsia="仿宋_GB2312"/>
          <w:bCs/>
          <w:sz w:val="32"/>
          <w:szCs w:val="32"/>
        </w:rPr>
        <w:t>滁公管综〔20</w:t>
      </w:r>
      <w:r>
        <w:rPr>
          <w:rFonts w:hint="eastAsia" w:ascii="仿宋_GB2312" w:hAnsi="宋体" w:eastAsia="仿宋_GB2312"/>
          <w:bCs/>
          <w:sz w:val="32"/>
          <w:szCs w:val="32"/>
          <w:lang w:val="en-US" w:eastAsia="zh-CN"/>
        </w:rPr>
        <w:t>21</w:t>
      </w:r>
      <w:r>
        <w:rPr>
          <w:rFonts w:hint="eastAsia" w:ascii="仿宋_GB2312" w:hAnsi="宋体" w:eastAsia="仿宋_GB2312"/>
          <w:bCs/>
          <w:sz w:val="32"/>
          <w:szCs w:val="32"/>
        </w:rPr>
        <w:t>〕</w:t>
      </w:r>
      <w:r>
        <w:rPr>
          <w:rFonts w:hint="eastAsia" w:ascii="仿宋_GB2312" w:hAnsi="宋体" w:eastAsia="仿宋_GB2312"/>
          <w:bCs/>
          <w:sz w:val="32"/>
          <w:szCs w:val="32"/>
          <w:lang w:val="en-US" w:eastAsia="zh-CN"/>
        </w:rPr>
        <w:t>16</w:t>
      </w:r>
      <w:r>
        <w:rPr>
          <w:rFonts w:hint="eastAsia" w:ascii="仿宋_GB2312" w:hAnsi="宋体" w:eastAsia="仿宋_GB2312"/>
          <w:bCs/>
          <w:sz w:val="32"/>
          <w:szCs w:val="32"/>
        </w:rPr>
        <w:t>号</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rPr>
          <w:szCs w:val="21"/>
        </w:rPr>
      </w:pPr>
      <w:bookmarkStart w:id="0" w:name="_GoBack"/>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both"/>
        <w:textAlignment w:val="auto"/>
        <w:outlineLvl w:val="9"/>
        <w:rPr>
          <w:rFonts w:hint="eastAsia" w:ascii="方正小标宋简体" w:eastAsia="方正小标宋简体"/>
          <w:sz w:val="44"/>
          <w:szCs w:val="44"/>
        </w:rPr>
      </w:pPr>
    </w:p>
    <w:bookmarkEnd w:id="0"/>
    <w:p>
      <w:pPr>
        <w:keepNext w:val="0"/>
        <w:keepLines w:val="0"/>
        <w:pageBreakBefore w:val="0"/>
        <w:widowControl w:val="0"/>
        <w:kinsoku/>
        <w:wordWrap/>
        <w:overflowPunct/>
        <w:topLinePunct w:val="0"/>
        <w:bidi w:val="0"/>
        <w:snapToGrid/>
        <w:spacing w:line="560" w:lineRule="exact"/>
        <w:ind w:right="0" w:right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关于滁州市房屋建筑与市政基础设施工程招标信用分运用及联合体投标的指导意见</w:t>
      </w:r>
    </w:p>
    <w:p>
      <w:pPr>
        <w:keepNext w:val="0"/>
        <w:keepLines w:val="0"/>
        <w:pageBreakBefore w:val="0"/>
        <w:widowControl w:val="0"/>
        <w:kinsoku/>
        <w:wordWrap/>
        <w:overflowPunct/>
        <w:topLinePunct w:val="0"/>
        <w:bidi w:val="0"/>
        <w:snapToGrid/>
        <w:spacing w:line="560" w:lineRule="exact"/>
        <w:ind w:right="0" w:rightChars="0"/>
        <w:jc w:val="left"/>
        <w:textAlignment w:val="auto"/>
        <w:outlineLvl w:val="9"/>
        <w:rPr>
          <w:rFonts w:ascii="仿宋_GB2312" w:eastAsia="仿宋_GB2312"/>
          <w:sz w:val="32"/>
          <w:szCs w:val="32"/>
        </w:rPr>
      </w:pPr>
    </w:p>
    <w:p>
      <w:pPr>
        <w:keepNext w:val="0"/>
        <w:keepLines w:val="0"/>
        <w:pageBreakBefore w:val="0"/>
        <w:widowControl w:val="0"/>
        <w:kinsoku/>
        <w:wordWrap/>
        <w:overflowPunct/>
        <w:topLinePunct w:val="0"/>
        <w:bidi w:val="0"/>
        <w:snapToGrid/>
        <w:spacing w:line="560" w:lineRule="exact"/>
        <w:ind w:right="0" w:rightChars="0"/>
        <w:jc w:val="left"/>
        <w:textAlignment w:val="auto"/>
        <w:outlineLvl w:val="9"/>
        <w:rPr>
          <w:rFonts w:ascii="仿宋_GB2312" w:eastAsia="仿宋_GB2312"/>
          <w:sz w:val="32"/>
          <w:szCs w:val="32"/>
        </w:rPr>
      </w:pPr>
      <w:r>
        <w:rPr>
          <w:rFonts w:hint="eastAsia" w:ascii="仿宋_GB2312" w:eastAsia="仿宋_GB2312"/>
          <w:sz w:val="32"/>
          <w:szCs w:val="32"/>
        </w:rPr>
        <w:t>各招标人、代理公司：</w:t>
      </w:r>
    </w:p>
    <w:p>
      <w:pPr>
        <w:keepNext w:val="0"/>
        <w:keepLines w:val="0"/>
        <w:pageBreakBefore w:val="0"/>
        <w:widowControl w:val="0"/>
        <w:kinsoku/>
        <w:wordWrap/>
        <w:overflowPunct/>
        <w:topLinePunct w:val="0"/>
        <w:autoSpaceDE w:val="0"/>
        <w:autoSpaceDN w:val="0"/>
        <w:bidi w:val="0"/>
        <w:adjustRightInd w:val="0"/>
        <w:snapToGrid/>
        <w:spacing w:line="560" w:lineRule="exact"/>
        <w:ind w:right="0" w:rightChars="0" w:firstLine="608" w:firstLineChars="200"/>
        <w:jc w:val="left"/>
        <w:textAlignment w:val="auto"/>
        <w:outlineLvl w:val="9"/>
        <w:rPr>
          <w:rFonts w:ascii="仿宋_GB2312" w:eastAsia="仿宋_GB2312" w:cs="仿宋_GB2312"/>
          <w:kern w:val="0"/>
          <w:sz w:val="32"/>
          <w:szCs w:val="32"/>
        </w:rPr>
      </w:pPr>
      <w:r>
        <w:rPr>
          <w:rFonts w:hint="eastAsia" w:ascii="仿宋_GB2312" w:eastAsia="仿宋_GB2312"/>
          <w:sz w:val="32"/>
          <w:szCs w:val="32"/>
        </w:rPr>
        <w:t>为贯彻落实安徽省《关于进一步培育和壮大建筑业企业的若干意见》（建市〔</w:t>
      </w:r>
      <w:r>
        <w:rPr>
          <w:rFonts w:ascii="仿宋_GB2312" w:eastAsia="仿宋_GB2312"/>
          <w:sz w:val="32"/>
          <w:szCs w:val="32"/>
        </w:rPr>
        <w:t>2019</w:t>
      </w:r>
      <w:r>
        <w:rPr>
          <w:rFonts w:hint="eastAsia" w:ascii="仿宋_GB2312" w:eastAsia="仿宋_GB2312"/>
          <w:sz w:val="32"/>
          <w:szCs w:val="32"/>
        </w:rPr>
        <w:t>〕</w:t>
      </w:r>
      <w:r>
        <w:rPr>
          <w:rFonts w:ascii="仿宋_GB2312" w:eastAsia="仿宋_GB2312"/>
          <w:sz w:val="32"/>
          <w:szCs w:val="32"/>
        </w:rPr>
        <w:t xml:space="preserve">93 </w:t>
      </w:r>
      <w:r>
        <w:rPr>
          <w:rFonts w:hint="eastAsia" w:ascii="仿宋_GB2312" w:eastAsia="仿宋_GB2312"/>
          <w:sz w:val="32"/>
          <w:szCs w:val="32"/>
        </w:rPr>
        <w:t>号）“</w:t>
      </w:r>
      <w:r>
        <w:rPr>
          <w:rFonts w:hint="eastAsia" w:ascii="仿宋_GB2312" w:eastAsia="仿宋_GB2312" w:cs="仿宋_GB2312"/>
          <w:kern w:val="0"/>
          <w:sz w:val="32"/>
          <w:szCs w:val="32"/>
        </w:rPr>
        <w:t>加强信用评价结果应用，逐步加大信用评价结果在评标过程中的比重</w:t>
      </w:r>
      <w:r>
        <w:rPr>
          <w:rFonts w:hint="eastAsia" w:ascii="仿宋_GB2312" w:eastAsia="仿宋_GB2312"/>
          <w:sz w:val="32"/>
          <w:szCs w:val="32"/>
        </w:rPr>
        <w:t>”“支持骨干建筑业企业采用联合体投标”等文件精神，进一步规范滁州市房屋建筑与市政基础设施工程招标信用分运用及联合体投标等行为，结合滁州实际，作出以下指导意见：</w:t>
      </w:r>
    </w:p>
    <w:p>
      <w:pPr>
        <w:keepNext w:val="0"/>
        <w:keepLines w:val="0"/>
        <w:pageBreakBefore w:val="0"/>
        <w:widowControl w:val="0"/>
        <w:numPr>
          <w:ilvl w:val="0"/>
          <w:numId w:val="1"/>
        </w:numPr>
        <w:kinsoku/>
        <w:wordWrap/>
        <w:overflowPunct/>
        <w:topLinePunct w:val="0"/>
        <w:bidi w:val="0"/>
        <w:snapToGrid/>
        <w:spacing w:line="560" w:lineRule="exact"/>
        <w:ind w:right="0" w:rightChars="0" w:firstLine="645"/>
        <w:textAlignment w:val="auto"/>
        <w:outlineLvl w:val="9"/>
        <w:rPr>
          <w:rFonts w:ascii="仿宋_GB2312" w:eastAsia="仿宋_GB2312"/>
          <w:sz w:val="32"/>
          <w:szCs w:val="32"/>
        </w:rPr>
      </w:pPr>
      <w:r>
        <w:rPr>
          <w:rFonts w:hint="eastAsia" w:ascii="仿宋_GB2312" w:eastAsia="仿宋_GB2312"/>
          <w:sz w:val="32"/>
          <w:szCs w:val="32"/>
        </w:rPr>
        <w:t>项目招标时应运用信用分，在百分制综合评估法中，信用分评标分值宜为5至10分，具体分值由招标人自主确定。</w:t>
      </w:r>
    </w:p>
    <w:p>
      <w:pPr>
        <w:keepNext w:val="0"/>
        <w:keepLines w:val="0"/>
        <w:pageBreakBefore w:val="0"/>
        <w:widowControl w:val="0"/>
        <w:numPr>
          <w:ilvl w:val="0"/>
          <w:numId w:val="1"/>
        </w:numPr>
        <w:kinsoku/>
        <w:wordWrap/>
        <w:overflowPunct/>
        <w:topLinePunct w:val="0"/>
        <w:bidi w:val="0"/>
        <w:snapToGrid/>
        <w:spacing w:line="560" w:lineRule="exact"/>
        <w:ind w:right="0" w:rightChars="0" w:firstLine="645"/>
        <w:textAlignment w:val="auto"/>
        <w:outlineLvl w:val="9"/>
        <w:rPr>
          <w:rFonts w:ascii="仿宋_GB2312" w:eastAsia="仿宋_GB2312"/>
          <w:sz w:val="32"/>
          <w:szCs w:val="32"/>
        </w:rPr>
      </w:pPr>
      <w:r>
        <w:rPr>
          <w:rFonts w:hint="eastAsia" w:ascii="仿宋_GB2312" w:eastAsia="仿宋_GB2312"/>
          <w:sz w:val="32"/>
          <w:szCs w:val="32"/>
        </w:rPr>
        <w:t>根据项目单项合同估算价，招标人应按照以下方法设置信用分评标得分满分值：</w:t>
      </w:r>
    </w:p>
    <w:p>
      <w:pPr>
        <w:keepNext w:val="0"/>
        <w:keepLines w:val="0"/>
        <w:pageBreakBefore w:val="0"/>
        <w:widowControl w:val="0"/>
        <w:kinsoku/>
        <w:wordWrap/>
        <w:overflowPunct/>
        <w:topLinePunct w:val="0"/>
        <w:bidi w:val="0"/>
        <w:snapToGrid/>
        <w:spacing w:line="560" w:lineRule="exact"/>
        <w:ind w:right="0" w:rightChars="0" w:firstLine="608" w:firstLineChars="200"/>
        <w:textAlignment w:val="auto"/>
        <w:outlineLvl w:val="9"/>
        <w:rPr>
          <w:rFonts w:ascii="仿宋_GB2312" w:eastAsia="仿宋_GB2312"/>
          <w:bCs/>
          <w:sz w:val="32"/>
          <w:szCs w:val="32"/>
        </w:rPr>
      </w:pPr>
      <w:r>
        <w:rPr>
          <w:rFonts w:hint="eastAsia" w:ascii="仿宋_GB2312" w:eastAsia="仿宋_GB2312"/>
          <w:sz w:val="32"/>
          <w:szCs w:val="32"/>
        </w:rPr>
        <w:t>（一）单项合同估算价在1000万元以下的项目，</w:t>
      </w:r>
      <w:r>
        <w:rPr>
          <w:rFonts w:hint="eastAsia" w:ascii="仿宋_GB2312" w:hAnsi="Calibri" w:eastAsia="仿宋_GB2312" w:cs="Times New Roman"/>
          <w:sz w:val="32"/>
          <w:szCs w:val="32"/>
        </w:rPr>
        <w:t>投标人信用分达到40及以上的，得满分。</w:t>
      </w:r>
      <w:r>
        <w:rPr>
          <w:rFonts w:hint="eastAsia" w:ascii="仿宋_GB2312" w:eastAsia="仿宋_GB2312"/>
          <w:bCs/>
          <w:sz w:val="32"/>
          <w:szCs w:val="32"/>
        </w:rPr>
        <w:t xml:space="preserve"> </w:t>
      </w:r>
    </w:p>
    <w:p>
      <w:pPr>
        <w:keepNext w:val="0"/>
        <w:keepLines w:val="0"/>
        <w:pageBreakBefore w:val="0"/>
        <w:widowControl w:val="0"/>
        <w:kinsoku/>
        <w:wordWrap/>
        <w:overflowPunct/>
        <w:topLinePunct w:val="0"/>
        <w:bidi w:val="0"/>
        <w:snapToGrid/>
        <w:spacing w:line="560" w:lineRule="exact"/>
        <w:ind w:right="0" w:rightChars="0" w:firstLine="645"/>
        <w:textAlignment w:val="auto"/>
        <w:outlineLvl w:val="9"/>
        <w:rPr>
          <w:rFonts w:ascii="仿宋_GB2312" w:hAnsi="Calibri" w:eastAsia="仿宋_GB2312" w:cs="Times New Roman"/>
          <w:sz w:val="32"/>
          <w:szCs w:val="32"/>
        </w:rPr>
      </w:pPr>
      <w:r>
        <w:rPr>
          <w:rFonts w:hint="eastAsia" w:ascii="仿宋_GB2312" w:eastAsia="仿宋_GB2312"/>
          <w:sz w:val="32"/>
          <w:szCs w:val="32"/>
        </w:rPr>
        <w:t>（二）单项合同估算价在1000万元（含本数，下同）至3000万元的项目，</w:t>
      </w:r>
      <w:r>
        <w:rPr>
          <w:rFonts w:hint="eastAsia" w:ascii="仿宋_GB2312" w:hAnsi="Calibri" w:eastAsia="仿宋_GB2312" w:cs="Times New Roman"/>
          <w:sz w:val="32"/>
          <w:szCs w:val="32"/>
        </w:rPr>
        <w:t>投标人信用分达到60及以上的，得满分。</w:t>
      </w:r>
    </w:p>
    <w:p>
      <w:pPr>
        <w:keepNext w:val="0"/>
        <w:keepLines w:val="0"/>
        <w:pageBreakBefore w:val="0"/>
        <w:widowControl w:val="0"/>
        <w:kinsoku/>
        <w:wordWrap/>
        <w:overflowPunct/>
        <w:topLinePunct w:val="0"/>
        <w:bidi w:val="0"/>
        <w:snapToGrid/>
        <w:spacing w:line="560" w:lineRule="exact"/>
        <w:ind w:right="0" w:rightChars="0" w:firstLine="645"/>
        <w:textAlignment w:val="auto"/>
        <w:outlineLvl w:val="9"/>
        <w:rPr>
          <w:rFonts w:ascii="仿宋_GB2312" w:hAnsi="Calibri" w:eastAsia="仿宋_GB2312" w:cs="Times New Roman"/>
          <w:sz w:val="32"/>
          <w:szCs w:val="32"/>
        </w:rPr>
      </w:pPr>
      <w:r>
        <w:rPr>
          <w:rFonts w:hint="eastAsia" w:ascii="仿宋_GB2312" w:hAnsi="Calibri" w:eastAsia="仿宋_GB2312" w:cs="Times New Roman"/>
          <w:sz w:val="32"/>
          <w:szCs w:val="32"/>
        </w:rPr>
        <w:t>（三）</w:t>
      </w:r>
      <w:r>
        <w:rPr>
          <w:rFonts w:hint="eastAsia" w:ascii="仿宋_GB2312" w:eastAsia="仿宋_GB2312"/>
          <w:sz w:val="32"/>
          <w:szCs w:val="32"/>
        </w:rPr>
        <w:t>单项合同估算价在3000万元至6000万元的项目，</w:t>
      </w:r>
      <w:r>
        <w:rPr>
          <w:rFonts w:hint="eastAsia" w:ascii="仿宋_GB2312" w:hAnsi="Calibri" w:eastAsia="仿宋_GB2312" w:cs="Times New Roman"/>
          <w:sz w:val="32"/>
          <w:szCs w:val="32"/>
        </w:rPr>
        <w:t>投标人信用分达到80及以上的，得满分。</w:t>
      </w:r>
    </w:p>
    <w:p>
      <w:pPr>
        <w:keepNext w:val="0"/>
        <w:keepLines w:val="0"/>
        <w:pageBreakBefore w:val="0"/>
        <w:widowControl w:val="0"/>
        <w:kinsoku/>
        <w:wordWrap/>
        <w:overflowPunct/>
        <w:topLinePunct w:val="0"/>
        <w:bidi w:val="0"/>
        <w:snapToGrid/>
        <w:spacing w:line="560" w:lineRule="exact"/>
        <w:ind w:right="0" w:rightChars="0" w:firstLine="645"/>
        <w:textAlignment w:val="auto"/>
        <w:outlineLvl w:val="9"/>
        <w:rPr>
          <w:rFonts w:ascii="仿宋_GB2312" w:hAnsi="Calibri" w:eastAsia="仿宋_GB2312" w:cs="Times New Roman"/>
          <w:sz w:val="32"/>
          <w:szCs w:val="32"/>
        </w:rPr>
      </w:pPr>
      <w:r>
        <w:rPr>
          <w:rFonts w:hint="eastAsia" w:ascii="仿宋_GB2312" w:hAnsi="Calibri" w:eastAsia="仿宋_GB2312" w:cs="Times New Roman"/>
          <w:sz w:val="32"/>
          <w:szCs w:val="32"/>
        </w:rPr>
        <w:t>（四）</w:t>
      </w:r>
      <w:r>
        <w:rPr>
          <w:rFonts w:hint="eastAsia" w:ascii="仿宋_GB2312" w:eastAsia="仿宋_GB2312"/>
          <w:sz w:val="32"/>
          <w:szCs w:val="32"/>
        </w:rPr>
        <w:t>单项合同估算价在6000万元至1亿元的项目，</w:t>
      </w:r>
      <w:r>
        <w:rPr>
          <w:rFonts w:hint="eastAsia" w:ascii="仿宋_GB2312" w:hAnsi="Calibri" w:eastAsia="仿宋_GB2312" w:cs="Times New Roman"/>
          <w:sz w:val="32"/>
          <w:szCs w:val="32"/>
        </w:rPr>
        <w:t>投标人信用分达到90及以上的，得满分。</w:t>
      </w:r>
    </w:p>
    <w:p>
      <w:pPr>
        <w:keepNext w:val="0"/>
        <w:keepLines w:val="0"/>
        <w:pageBreakBefore w:val="0"/>
        <w:widowControl w:val="0"/>
        <w:kinsoku/>
        <w:wordWrap/>
        <w:overflowPunct/>
        <w:topLinePunct w:val="0"/>
        <w:bidi w:val="0"/>
        <w:snapToGrid/>
        <w:spacing w:line="560" w:lineRule="exact"/>
        <w:ind w:right="0" w:rightChars="0" w:firstLine="645"/>
        <w:textAlignment w:val="auto"/>
        <w:outlineLvl w:val="9"/>
        <w:rPr>
          <w:rFonts w:ascii="仿宋_GB2312" w:hAnsi="Calibri" w:eastAsia="仿宋_GB2312" w:cs="Times New Roman"/>
          <w:sz w:val="32"/>
          <w:szCs w:val="32"/>
        </w:rPr>
      </w:pPr>
      <w:r>
        <w:rPr>
          <w:rFonts w:hint="eastAsia" w:ascii="仿宋_GB2312" w:hAnsi="Calibri" w:eastAsia="仿宋_GB2312" w:cs="Times New Roman"/>
          <w:sz w:val="32"/>
          <w:szCs w:val="32"/>
        </w:rPr>
        <w:t>（五）</w:t>
      </w:r>
      <w:r>
        <w:rPr>
          <w:rFonts w:hint="eastAsia" w:ascii="仿宋_GB2312" w:eastAsia="仿宋_GB2312"/>
          <w:sz w:val="32"/>
          <w:szCs w:val="32"/>
        </w:rPr>
        <w:t>单项合同估算价在1亿元至1.5亿元的项目，</w:t>
      </w:r>
      <w:r>
        <w:rPr>
          <w:rFonts w:hint="eastAsia" w:ascii="仿宋_GB2312" w:hAnsi="Calibri" w:eastAsia="仿宋_GB2312" w:cs="Times New Roman"/>
          <w:sz w:val="32"/>
          <w:szCs w:val="32"/>
        </w:rPr>
        <w:t>投标人信用分达到100及以上的，得满分。</w:t>
      </w:r>
    </w:p>
    <w:p>
      <w:pPr>
        <w:keepNext w:val="0"/>
        <w:keepLines w:val="0"/>
        <w:pageBreakBefore w:val="0"/>
        <w:widowControl w:val="0"/>
        <w:kinsoku/>
        <w:wordWrap/>
        <w:overflowPunct/>
        <w:topLinePunct w:val="0"/>
        <w:bidi w:val="0"/>
        <w:snapToGrid/>
        <w:spacing w:line="560" w:lineRule="exact"/>
        <w:ind w:right="0" w:rightChars="0" w:firstLine="645"/>
        <w:textAlignment w:val="auto"/>
        <w:outlineLvl w:val="9"/>
        <w:rPr>
          <w:rFonts w:ascii="仿宋_GB2312" w:hAnsi="Calibri" w:eastAsia="仿宋_GB2312" w:cs="Times New Roman"/>
          <w:sz w:val="32"/>
          <w:szCs w:val="32"/>
        </w:rPr>
      </w:pPr>
      <w:r>
        <w:rPr>
          <w:rFonts w:hint="eastAsia" w:ascii="仿宋_GB2312" w:hAnsi="Calibri" w:eastAsia="仿宋_GB2312" w:cs="Times New Roman"/>
          <w:sz w:val="32"/>
          <w:szCs w:val="32"/>
        </w:rPr>
        <w:t>（六）</w:t>
      </w:r>
      <w:r>
        <w:rPr>
          <w:rFonts w:hint="eastAsia" w:ascii="仿宋_GB2312" w:eastAsia="仿宋_GB2312"/>
          <w:sz w:val="32"/>
          <w:szCs w:val="32"/>
        </w:rPr>
        <w:t>单项合同估算价在1.5亿元及以上的项目，</w:t>
      </w:r>
      <w:r>
        <w:rPr>
          <w:rFonts w:hint="eastAsia" w:ascii="仿宋_GB2312" w:hAnsi="Calibri" w:eastAsia="仿宋_GB2312" w:cs="Times New Roman"/>
          <w:sz w:val="32"/>
          <w:szCs w:val="32"/>
        </w:rPr>
        <w:t>投标人信用分达到110及以上的，得满分。</w:t>
      </w:r>
    </w:p>
    <w:p>
      <w:pPr>
        <w:keepNext w:val="0"/>
        <w:keepLines w:val="0"/>
        <w:pageBreakBefore w:val="0"/>
        <w:widowControl w:val="0"/>
        <w:kinsoku/>
        <w:wordWrap/>
        <w:overflowPunct/>
        <w:topLinePunct w:val="0"/>
        <w:bidi w:val="0"/>
        <w:snapToGrid/>
        <w:spacing w:line="560" w:lineRule="exact"/>
        <w:ind w:right="0" w:rightChars="0" w:firstLine="645"/>
        <w:textAlignment w:val="auto"/>
        <w:outlineLvl w:val="9"/>
        <w:rPr>
          <w:rFonts w:ascii="仿宋_GB2312" w:eastAsia="仿宋_GB2312"/>
          <w:sz w:val="32"/>
          <w:szCs w:val="32"/>
        </w:rPr>
      </w:pPr>
      <w:r>
        <w:rPr>
          <w:rFonts w:hint="eastAsia" w:ascii="仿宋_GB2312" w:hAnsi="Calibri" w:eastAsia="仿宋_GB2312" w:cs="Times New Roman"/>
          <w:sz w:val="32"/>
          <w:szCs w:val="32"/>
        </w:rPr>
        <w:t>三、投标人信用分</w:t>
      </w:r>
      <w:r>
        <w:rPr>
          <w:rFonts w:hint="eastAsia" w:ascii="仿宋_GB2312" w:eastAsia="仿宋_GB2312"/>
          <w:sz w:val="32"/>
          <w:szCs w:val="32"/>
        </w:rPr>
        <w:t>每10分一档，每降低一档评标得分扣减0.5分；投标人信用分低于20的，该项不得分。</w:t>
      </w:r>
    </w:p>
    <w:p>
      <w:pPr>
        <w:keepNext w:val="0"/>
        <w:keepLines w:val="0"/>
        <w:pageBreakBefore w:val="0"/>
        <w:widowControl w:val="0"/>
        <w:kinsoku/>
        <w:wordWrap/>
        <w:overflowPunct/>
        <w:topLinePunct w:val="0"/>
        <w:bidi w:val="0"/>
        <w:snapToGrid/>
        <w:spacing w:line="560" w:lineRule="exact"/>
        <w:ind w:right="0" w:rightChars="0" w:firstLine="608" w:firstLineChars="200"/>
        <w:textAlignment w:val="auto"/>
        <w:outlineLvl w:val="9"/>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四、项目评标办法中的商务、技术、业绩等其他评标因素得分差距的设置应与信用分得分差距相匹配，既要发挥信用分的作用，又不能由信用分单独决定是否中标，影响其他评标因素竞争，形成不公。</w:t>
      </w:r>
    </w:p>
    <w:p>
      <w:pPr>
        <w:keepNext w:val="0"/>
        <w:keepLines w:val="0"/>
        <w:pageBreakBefore w:val="0"/>
        <w:widowControl w:val="0"/>
        <w:kinsoku/>
        <w:wordWrap/>
        <w:overflowPunct/>
        <w:topLinePunct w:val="0"/>
        <w:bidi w:val="0"/>
        <w:snapToGrid/>
        <w:spacing w:line="560" w:lineRule="exact"/>
        <w:ind w:left="-15" w:right="0" w:rightChars="0" w:firstLine="608" w:firstLineChars="200"/>
        <w:textAlignment w:val="auto"/>
        <w:outlineLvl w:val="9"/>
        <w:rPr>
          <w:rFonts w:ascii="仿宋_GB2312" w:eastAsia="仿宋_GB2312"/>
          <w:sz w:val="32"/>
          <w:szCs w:val="32"/>
        </w:rPr>
      </w:pPr>
      <w:r>
        <w:rPr>
          <w:rFonts w:hint="eastAsia" w:ascii="仿宋_GB2312" w:eastAsia="仿宋_GB2312"/>
          <w:sz w:val="32"/>
          <w:szCs w:val="32"/>
        </w:rPr>
        <w:t>五、鼓励项目接受联合体投标。单项合同估算价在6000万元以下的项目，招标人自主确定是否接受联合体投标；单项合同估算价在6000万元及以上的项目，招标人应当接受联合体投标。</w:t>
      </w:r>
    </w:p>
    <w:p>
      <w:pPr>
        <w:keepNext w:val="0"/>
        <w:keepLines w:val="0"/>
        <w:pageBreakBefore w:val="0"/>
        <w:widowControl w:val="0"/>
        <w:kinsoku/>
        <w:wordWrap/>
        <w:overflowPunct/>
        <w:topLinePunct w:val="0"/>
        <w:bidi w:val="0"/>
        <w:snapToGrid/>
        <w:spacing w:line="560" w:lineRule="exact"/>
        <w:ind w:right="0" w:rightChars="0" w:firstLine="608" w:firstLineChars="200"/>
        <w:textAlignment w:val="auto"/>
        <w:outlineLvl w:val="9"/>
        <w:rPr>
          <w:rFonts w:ascii="仿宋_GB2312" w:hAnsi="仿宋" w:eastAsia="仿宋_GB2312" w:cs="仿宋_GB2312"/>
          <w:sz w:val="32"/>
          <w:szCs w:val="32"/>
        </w:rPr>
      </w:pPr>
      <w:r>
        <w:rPr>
          <w:rFonts w:hint="eastAsia" w:ascii="仿宋_GB2312" w:hAnsi="Calibri" w:eastAsia="仿宋_GB2312" w:cs="Times New Roman"/>
          <w:sz w:val="32"/>
          <w:szCs w:val="32"/>
        </w:rPr>
        <w:t>六、鼓励实力强、业绩好的外地建筑企业，与滁州市建筑企业组成联合体投标。</w:t>
      </w:r>
      <w:r>
        <w:rPr>
          <w:rFonts w:hint="eastAsia" w:ascii="仿宋_GB2312" w:hAnsi="仿宋" w:eastAsia="仿宋_GB2312" w:cs="仿宋_GB2312"/>
          <w:sz w:val="32"/>
          <w:szCs w:val="32"/>
        </w:rPr>
        <w:t>接受联合体投标的，投标人信用分以联合体成员中的最高分计算。</w:t>
      </w:r>
    </w:p>
    <w:p>
      <w:pPr>
        <w:keepNext w:val="0"/>
        <w:keepLines w:val="0"/>
        <w:pageBreakBefore w:val="0"/>
        <w:widowControl w:val="0"/>
        <w:kinsoku/>
        <w:wordWrap/>
        <w:overflowPunct/>
        <w:topLinePunct w:val="0"/>
        <w:bidi w:val="0"/>
        <w:snapToGrid/>
        <w:spacing w:line="560" w:lineRule="exact"/>
        <w:ind w:right="0" w:rightChars="0" w:firstLine="608" w:firstLineChars="20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七、招标项目需要多项资质，多个不同资质单位组成联合体投标的，联合体成员应至少满足房屋建筑与市政公用工程两项资质中的一项资质条件，同时承担对应专业工作，该成员的信用分有效；联合体成员仅满足上述两项资质以外的其他资质条件，或不承担两项资质对应专业工作的，其信用分无效。</w:t>
      </w:r>
    </w:p>
    <w:p>
      <w:pPr>
        <w:keepNext w:val="0"/>
        <w:keepLines w:val="0"/>
        <w:pageBreakBefore w:val="0"/>
        <w:widowControl w:val="0"/>
        <w:kinsoku/>
        <w:wordWrap/>
        <w:overflowPunct/>
        <w:topLinePunct w:val="0"/>
        <w:bidi w:val="0"/>
        <w:snapToGrid/>
        <w:spacing w:line="560" w:lineRule="exact"/>
        <w:ind w:right="0" w:rightChars="0" w:firstLine="608" w:firstLineChars="200"/>
        <w:textAlignment w:val="auto"/>
        <w:outlineLvl w:val="9"/>
        <w:rPr>
          <w:rFonts w:ascii="仿宋_GB2312" w:hAnsi="仿宋" w:eastAsia="仿宋_GB2312" w:cs="仿宋_GB2312"/>
          <w:color w:val="000000"/>
          <w:sz w:val="32"/>
          <w:szCs w:val="32"/>
        </w:rPr>
      </w:pPr>
      <w:r>
        <w:rPr>
          <w:rFonts w:hint="eastAsia" w:ascii="仿宋_GB2312" w:hAnsi="Calibri" w:eastAsia="仿宋_GB2312" w:cs="Times New Roman"/>
          <w:sz w:val="32"/>
          <w:szCs w:val="32"/>
        </w:rPr>
        <w:t>八、因项目特殊情况，招标人不采用信用分或采用其他</w:t>
      </w:r>
      <w:r>
        <w:rPr>
          <w:rFonts w:hint="eastAsia" w:ascii="仿宋_GB2312" w:eastAsia="仿宋_GB2312"/>
          <w:sz w:val="32"/>
          <w:szCs w:val="32"/>
        </w:rPr>
        <w:t>信用分设置方法的，应报市公管局会商。</w:t>
      </w:r>
    </w:p>
    <w:p>
      <w:pPr>
        <w:keepNext w:val="0"/>
        <w:keepLines w:val="0"/>
        <w:pageBreakBefore w:val="0"/>
        <w:widowControl w:val="0"/>
        <w:kinsoku/>
        <w:wordWrap/>
        <w:overflowPunct/>
        <w:topLinePunct w:val="0"/>
        <w:bidi w:val="0"/>
        <w:snapToGrid/>
        <w:spacing w:line="560" w:lineRule="exact"/>
        <w:ind w:right="0" w:rightChars="0" w:firstLine="608" w:firstLineChars="200"/>
        <w:textAlignment w:val="auto"/>
        <w:outlineLvl w:val="9"/>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九、投标人信用分的查询渠道为</w:t>
      </w:r>
      <w:r>
        <w:rPr>
          <w:rFonts w:hint="eastAsia" w:ascii="仿宋_GB2312" w:hAnsi="Calibri" w:eastAsia="仿宋_GB2312" w:cs="Times New Roman"/>
          <w:sz w:val="32"/>
          <w:szCs w:val="32"/>
        </w:rPr>
        <w:t>滁州市建筑市场信用管理系统（http:223.244.255.14/ent/）。</w:t>
      </w:r>
    </w:p>
    <w:p>
      <w:pPr>
        <w:keepNext w:val="0"/>
        <w:keepLines w:val="0"/>
        <w:pageBreakBefore w:val="0"/>
        <w:widowControl w:val="0"/>
        <w:kinsoku/>
        <w:wordWrap/>
        <w:overflowPunct/>
        <w:topLinePunct w:val="0"/>
        <w:bidi w:val="0"/>
        <w:snapToGrid/>
        <w:spacing w:line="560" w:lineRule="exact"/>
        <w:ind w:right="0" w:rightChars="0" w:firstLine="645"/>
        <w:textAlignment w:val="auto"/>
        <w:outlineLvl w:val="9"/>
        <w:rPr>
          <w:rFonts w:ascii="仿宋_GB2312" w:eastAsia="仿宋_GB2312"/>
          <w:sz w:val="32"/>
          <w:szCs w:val="32"/>
        </w:rPr>
      </w:pPr>
      <w:r>
        <w:rPr>
          <w:rFonts w:hint="eastAsia" w:ascii="仿宋_GB2312" w:eastAsia="仿宋_GB2312"/>
          <w:sz w:val="32"/>
          <w:szCs w:val="32"/>
        </w:rPr>
        <w:t>十、本指导意见由市公管局负责解释，自印发之日起执行。各县（市、区）遵照执行。</w:t>
      </w:r>
    </w:p>
    <w:p>
      <w:pPr>
        <w:keepNext w:val="0"/>
        <w:keepLines w:val="0"/>
        <w:pageBreakBefore w:val="0"/>
        <w:widowControl w:val="0"/>
        <w:kinsoku/>
        <w:wordWrap/>
        <w:overflowPunct/>
        <w:topLinePunct w:val="0"/>
        <w:bidi w:val="0"/>
        <w:snapToGrid/>
        <w:spacing w:line="560" w:lineRule="exact"/>
        <w:ind w:right="0" w:rightChars="0" w:firstLine="608" w:firstLineChars="200"/>
        <w:jc w:val="right"/>
        <w:textAlignment w:val="auto"/>
        <w:outlineLvl w:val="9"/>
        <w:rPr>
          <w:rFonts w:ascii="仿宋_GB2312" w:eastAsia="仿宋_GB2312"/>
          <w:sz w:val="32"/>
          <w:szCs w:val="32"/>
        </w:rPr>
      </w:pPr>
    </w:p>
    <w:p>
      <w:pPr>
        <w:keepNext w:val="0"/>
        <w:keepLines w:val="0"/>
        <w:pageBreakBefore w:val="0"/>
        <w:widowControl w:val="0"/>
        <w:kinsoku/>
        <w:wordWrap/>
        <w:overflowPunct/>
        <w:topLinePunct w:val="0"/>
        <w:bidi w:val="0"/>
        <w:snapToGrid/>
        <w:spacing w:line="560" w:lineRule="exact"/>
        <w:ind w:right="0" w:rightChars="0"/>
        <w:jc w:val="both"/>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388" w:rightChars="200" w:firstLine="608" w:firstLineChars="200"/>
        <w:jc w:val="right"/>
        <w:textAlignment w:val="auto"/>
        <w:outlineLvl w:val="9"/>
        <w:rPr>
          <w:rFonts w:ascii="仿宋_GB2312" w:eastAsia="仿宋_GB2312"/>
          <w:sz w:val="32"/>
          <w:szCs w:val="32"/>
        </w:rPr>
      </w:pPr>
      <w:r>
        <w:rPr>
          <w:rFonts w:hint="eastAsia" w:ascii="仿宋_GB2312" w:eastAsia="仿宋_GB2312"/>
          <w:sz w:val="32"/>
          <w:szCs w:val="32"/>
        </w:rPr>
        <w:t>2021年5月</w:t>
      </w:r>
      <w:r>
        <w:rPr>
          <w:rFonts w:hint="eastAsia" w:ascii="仿宋_GB2312" w:eastAsia="仿宋_GB2312"/>
          <w:sz w:val="32"/>
          <w:szCs w:val="32"/>
          <w:lang w:val="en-US" w:eastAsia="zh-CN"/>
        </w:rPr>
        <w:t>8</w:t>
      </w:r>
      <w:r>
        <w:rPr>
          <w:rFonts w:hint="eastAsia" w:ascii="仿宋_GB2312" w:eastAsia="仿宋_GB2312"/>
          <w:sz w:val="32"/>
          <w:szCs w:val="32"/>
        </w:rPr>
        <w:t>日</w:t>
      </w:r>
    </w:p>
    <w:p>
      <w:pPr>
        <w:spacing w:line="360" w:lineRule="exact"/>
        <w:rPr>
          <w:rFonts w:hint="eastAsia" w:ascii="仿宋_GB2312" w:hAnsi="仿宋_GB2312" w:eastAsia="仿宋_GB2312" w:cs="仿宋_GB2312"/>
          <w:sz w:val="32"/>
          <w:szCs w:val="32"/>
        </w:rPr>
      </w:pPr>
    </w:p>
    <w:sectPr>
      <w:headerReference r:id="rId3" w:type="default"/>
      <w:footerReference r:id="rId4" w:type="default"/>
      <w:pgSz w:w="11906" w:h="16838"/>
      <w:pgMar w:top="2211" w:right="1531" w:bottom="1757" w:left="1531" w:header="851" w:footer="1701" w:gutter="0"/>
      <w:pgNumType w:chapStyle="1" w:chapSep="emDash"/>
      <w:cols w:space="425" w:num="1"/>
      <w:docGrid w:type="linesAndChars" w:linePitch="579" w:charSpace="-3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pPr>
    <w:r>
      <w:rPr>
        <w:rFonts w:hint="eastAsia"/>
        <w:sz w:val="24"/>
      </w:rPr>
      <w:t>—</w:t>
    </w:r>
    <w:r>
      <w:rPr>
        <w:sz w:val="24"/>
      </w:rPr>
      <w:fldChar w:fldCharType="begin"/>
    </w:r>
    <w:r>
      <w:rPr>
        <w:sz w:val="24"/>
      </w:rPr>
      <w:instrText xml:space="preserve">PAGE   \* MERGEFORMAT</w:instrText>
    </w:r>
    <w:r>
      <w:rPr>
        <w:sz w:val="24"/>
      </w:rPr>
      <w:fldChar w:fldCharType="separate"/>
    </w:r>
    <w:r>
      <w:rPr>
        <w:sz w:val="24"/>
        <w:lang w:val="zh-CN"/>
      </w:rPr>
      <w:t>1</w:t>
    </w:r>
    <w:r>
      <w:rPr>
        <w:sz w:val="24"/>
      </w:rPr>
      <w:fldChar w:fldCharType="end"/>
    </w:r>
    <w:r>
      <w:rPr>
        <w:rFonts w:hint="eastAsia"/>
        <w:sz w:val="24"/>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7C2B5"/>
    <w:multiLevelType w:val="singleLevel"/>
    <w:tmpl w:val="63A7C2B5"/>
    <w:lvl w:ilvl="0" w:tentative="0">
      <w:start w:val="1"/>
      <w:numFmt w:val="chineseCounting"/>
      <w:suff w:val="nothing"/>
      <w:lvlText w:val="%1、"/>
      <w:lvlJc w:val="left"/>
      <w:pPr>
        <w:ind w:left="-15"/>
      </w:pPr>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41A4D"/>
    <w:rsid w:val="0003695B"/>
    <w:rsid w:val="001B29CA"/>
    <w:rsid w:val="002505CF"/>
    <w:rsid w:val="003276E2"/>
    <w:rsid w:val="00595C77"/>
    <w:rsid w:val="00713627"/>
    <w:rsid w:val="00715D62"/>
    <w:rsid w:val="00AB1879"/>
    <w:rsid w:val="00B1588F"/>
    <w:rsid w:val="00BB3A99"/>
    <w:rsid w:val="00CD3F37"/>
    <w:rsid w:val="00D04C69"/>
    <w:rsid w:val="00D41A4D"/>
    <w:rsid w:val="00D829E0"/>
    <w:rsid w:val="09D3668D"/>
    <w:rsid w:val="0BFC5763"/>
    <w:rsid w:val="0FDE1D17"/>
    <w:rsid w:val="13206D4D"/>
    <w:rsid w:val="13F8792A"/>
    <w:rsid w:val="1B4328FC"/>
    <w:rsid w:val="1EDE67B7"/>
    <w:rsid w:val="20786770"/>
    <w:rsid w:val="212D2AB0"/>
    <w:rsid w:val="268E42D5"/>
    <w:rsid w:val="2F906E94"/>
    <w:rsid w:val="30C33455"/>
    <w:rsid w:val="341F7099"/>
    <w:rsid w:val="38A47D9A"/>
    <w:rsid w:val="3B4C7C4A"/>
    <w:rsid w:val="4107586C"/>
    <w:rsid w:val="411C496D"/>
    <w:rsid w:val="42A1616E"/>
    <w:rsid w:val="475B4EA3"/>
    <w:rsid w:val="49AA77CD"/>
    <w:rsid w:val="564B12FF"/>
    <w:rsid w:val="5E864097"/>
    <w:rsid w:val="60346E7D"/>
    <w:rsid w:val="651534FB"/>
    <w:rsid w:val="665A532E"/>
    <w:rsid w:val="66A5416B"/>
    <w:rsid w:val="694135A2"/>
    <w:rsid w:val="6EB27782"/>
    <w:rsid w:val="7373238D"/>
    <w:rsid w:val="7899615E"/>
    <w:rsid w:val="7D622F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semiHidden/>
    <w:unhideWhenUsed/>
    <w:qFormat/>
    <w:uiPriority w:val="99"/>
    <w:pPr>
      <w:ind w:left="420" w:firstLine="420" w:firstLineChars="200"/>
    </w:pPr>
  </w:style>
  <w:style w:type="paragraph" w:styleId="3">
    <w:name w:val="Body Text Indent"/>
    <w:basedOn w:val="1"/>
    <w:next w:val="4"/>
    <w:semiHidden/>
    <w:unhideWhenUsed/>
    <w:qFormat/>
    <w:uiPriority w:val="99"/>
    <w:pPr>
      <w:spacing w:after="120"/>
      <w:ind w:left="200" w:leftChars="200"/>
    </w:pPr>
  </w:style>
  <w:style w:type="paragraph" w:styleId="4">
    <w:name w:val="envelope return"/>
    <w:basedOn w:val="1"/>
    <w:semiHidden/>
    <w:unhideWhenUsed/>
    <w:qFormat/>
    <w:uiPriority w:val="99"/>
    <w:pPr>
      <w:snapToGrid w:val="0"/>
    </w:pPr>
    <w:rPr>
      <w:rFonts w:ascii="Arial" w:hAnsi="Arial"/>
    </w:rPr>
  </w:style>
  <w:style w:type="paragraph" w:styleId="5">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semiHidden/>
    <w:unhideWhenUsed/>
    <w:qFormat/>
    <w:uiPriority w:val="99"/>
    <w:pPr>
      <w:spacing w:before="100" w:beforeAutospacing="1" w:after="100" w:afterAutospacing="1"/>
      <w:ind w:left="0" w:right="0"/>
      <w:jc w:val="left"/>
    </w:pPr>
    <w:rPr>
      <w:kern w:val="0"/>
      <w:sz w:val="24"/>
      <w:lang w:val="en-US" w:eastAsia="zh-CN" w:bidi="ar"/>
    </w:rPr>
  </w:style>
  <w:style w:type="character" w:styleId="9">
    <w:name w:val="page number"/>
    <w:basedOn w:val="8"/>
    <w:semiHidden/>
    <w:unhideWhenUsed/>
    <w:qFormat/>
    <w:uiPriority w:val="99"/>
  </w:style>
  <w:style w:type="character" w:customStyle="1" w:styleId="11">
    <w:name w:val="页眉 Char"/>
    <w:basedOn w:val="8"/>
    <w:link w:val="6"/>
    <w:qFormat/>
    <w:uiPriority w:val="99"/>
    <w:rPr>
      <w:sz w:val="18"/>
      <w:szCs w:val="18"/>
    </w:rPr>
  </w:style>
  <w:style w:type="character" w:customStyle="1" w:styleId="12">
    <w:name w:val="页脚 Char"/>
    <w:basedOn w:val="8"/>
    <w:link w:val="5"/>
    <w:qFormat/>
    <w:uiPriority w:val="99"/>
    <w:rPr>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2"/>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75</Words>
  <Characters>433</Characters>
  <Lines>3</Lines>
  <Paragraphs>1</Paragraphs>
  <ScaleCrop>false</ScaleCrop>
  <LinksUpToDate>false</LinksUpToDate>
  <CharactersWithSpaces>507</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2017-01-23T11:27:00Z</dcterms:created>
  <dc:creator>李小宇</dc:creator>
  <cp:lastModifiedBy>张丽丽</cp:lastModifiedBy>
  <cp:lastPrinted>2021-02-25T02:51:00Z</cp:lastPrinted>
  <dcterms:modified xsi:type="dcterms:W3CDTF">2022-10-31T00:53:03Z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