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滁州市公管局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“双随机、一公开”监管工作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暂行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规定（征求意见稿）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为了深化“放管服”改革，加强“双随机、一公开”监管工作，规范检查程序，严格检查行为，依据相关法律、法规和政策要求，结合实际，制定本规定。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本规定所称“双随机、一公开”监管是指市</w:t>
      </w:r>
      <w:r>
        <w:rPr>
          <w:rFonts w:hint="eastAsia" w:ascii="仿宋_GB2312" w:eastAsia="仿宋_GB2312"/>
          <w:sz w:val="32"/>
          <w:szCs w:val="32"/>
          <w:lang w:eastAsia="zh-CN"/>
        </w:rPr>
        <w:t>公管局</w:t>
      </w:r>
      <w:r>
        <w:rPr>
          <w:rFonts w:hint="eastAsia" w:ascii="仿宋_GB2312" w:eastAsia="仿宋_GB2312"/>
          <w:sz w:val="32"/>
          <w:szCs w:val="32"/>
        </w:rPr>
        <w:t>针对市场主体实施的随机抽取检查对象、随机选派执法检查人员、检查结果及时向社会公开的监督管理行为。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“双随机、一公开”监管应遵循合法性原则、公开原则、公平原则、公正原则。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“双随机、一公开”监管应实现监管内容标准化、监管方式规范化、监管手段信息化与监管过程公开化。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公</w:t>
      </w:r>
      <w:r>
        <w:rPr>
          <w:rFonts w:hint="eastAsia" w:ascii="仿宋_GB2312" w:eastAsia="仿宋_GB2312"/>
          <w:sz w:val="32"/>
          <w:szCs w:val="32"/>
          <w:lang w:eastAsia="zh-CN"/>
        </w:rPr>
        <w:t>管局</w:t>
      </w:r>
      <w:r>
        <w:rPr>
          <w:rFonts w:hint="eastAsia" w:ascii="仿宋_GB2312" w:eastAsia="仿宋_GB2312"/>
          <w:sz w:val="32"/>
          <w:szCs w:val="32"/>
        </w:rPr>
        <w:t>于每年初</w:t>
      </w:r>
      <w:r>
        <w:rPr>
          <w:rFonts w:hint="eastAsia" w:ascii="仿宋_GB2312" w:eastAsia="仿宋_GB2312"/>
          <w:sz w:val="32"/>
          <w:szCs w:val="32"/>
          <w:lang w:eastAsia="zh-CN"/>
        </w:rPr>
        <w:t>根据《市公管局职能配置、内设机构和人员编制规定》《市公管局行政权力清单和责任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清单</w:t>
      </w:r>
      <w:r>
        <w:rPr>
          <w:rFonts w:hint="eastAsia" w:ascii="仿宋_GB2312" w:eastAsia="仿宋_GB2312"/>
          <w:sz w:val="32"/>
          <w:szCs w:val="32"/>
          <w:lang w:eastAsia="zh-CN"/>
        </w:rPr>
        <w:t>》等，</w:t>
      </w:r>
      <w:r>
        <w:rPr>
          <w:rFonts w:hint="eastAsia" w:ascii="仿宋_GB2312" w:eastAsia="仿宋_GB2312"/>
          <w:sz w:val="32"/>
          <w:szCs w:val="32"/>
        </w:rPr>
        <w:t>制定年度“双随机、一公开”随机抽查事项清单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年度抽查计划。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抽查事项清单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年度抽查计划应包括抽查任务名称、抽查事项、抽查主体、抽查对象、抽查比例、抽查时间等内容。抽查事项清单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年度抽查计划应在本部门门户网站向社会公开，法律法规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规定不公开的除外。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市公管局建立公共资源交易项目库和</w:t>
      </w:r>
      <w:r>
        <w:rPr>
          <w:rFonts w:hint="eastAsia" w:ascii="仿宋_GB2312" w:eastAsia="仿宋_GB2312"/>
          <w:sz w:val="32"/>
          <w:szCs w:val="32"/>
        </w:rPr>
        <w:t>执法检查人员名录库</w:t>
      </w:r>
      <w:r>
        <w:rPr>
          <w:rFonts w:hint="eastAsia" w:ascii="仿宋_GB2312" w:eastAsia="仿宋_GB2312"/>
          <w:sz w:val="32"/>
          <w:szCs w:val="32"/>
          <w:lang w:eastAsia="zh-CN"/>
        </w:rPr>
        <w:t>。执法</w:t>
      </w:r>
      <w:r>
        <w:rPr>
          <w:rFonts w:hint="eastAsia" w:ascii="仿宋_GB2312" w:eastAsia="仿宋_GB2312"/>
          <w:sz w:val="32"/>
          <w:szCs w:val="32"/>
        </w:rPr>
        <w:t>检查人员名录库</w:t>
      </w:r>
      <w:r>
        <w:rPr>
          <w:rFonts w:hint="eastAsia" w:ascii="仿宋_GB2312" w:eastAsia="仿宋_GB2312"/>
          <w:sz w:val="32"/>
          <w:szCs w:val="32"/>
          <w:lang w:eastAsia="zh-CN"/>
        </w:rPr>
        <w:t>主要包括</w:t>
      </w:r>
      <w:r>
        <w:rPr>
          <w:rFonts w:hint="eastAsia" w:ascii="仿宋_GB2312" w:eastAsia="仿宋_GB2312"/>
          <w:sz w:val="32"/>
          <w:szCs w:val="32"/>
        </w:rPr>
        <w:t>执法检查人员姓名、性别、职务、工作单位、联系电话等。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承办科室开展执法检查应当成立检查组，实行组长负责制，检查组至少有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名工作人员。</w:t>
      </w:r>
      <w:r>
        <w:rPr>
          <w:rFonts w:hint="eastAsia" w:ascii="仿宋_GB2312" w:eastAsia="仿宋_GB2312"/>
          <w:sz w:val="32"/>
          <w:szCs w:val="32"/>
        </w:rPr>
        <w:t>检查</w:t>
      </w:r>
      <w:r>
        <w:rPr>
          <w:rFonts w:hint="eastAsia" w:ascii="仿宋_GB2312" w:eastAsia="仿宋_GB2312"/>
          <w:sz w:val="32"/>
          <w:szCs w:val="32"/>
          <w:lang w:eastAsia="zh-CN"/>
        </w:rPr>
        <w:t>组组员从</w:t>
      </w:r>
      <w:r>
        <w:rPr>
          <w:rFonts w:hint="eastAsia" w:ascii="仿宋_GB2312" w:eastAsia="仿宋_GB2312"/>
          <w:sz w:val="32"/>
          <w:szCs w:val="32"/>
        </w:rPr>
        <w:t>执法检查人员名录库</w:t>
      </w:r>
      <w:r>
        <w:rPr>
          <w:rFonts w:hint="eastAsia" w:ascii="仿宋_GB2312" w:eastAsia="仿宋_GB2312"/>
          <w:sz w:val="32"/>
          <w:szCs w:val="32"/>
          <w:lang w:eastAsia="zh-CN"/>
        </w:rPr>
        <w:t>中随机</w:t>
      </w:r>
      <w:r>
        <w:rPr>
          <w:rFonts w:hint="eastAsia" w:ascii="仿宋_GB2312" w:eastAsia="仿宋_GB2312"/>
          <w:sz w:val="32"/>
          <w:szCs w:val="32"/>
        </w:rPr>
        <w:t>抽取</w:t>
      </w:r>
      <w:r>
        <w:rPr>
          <w:rFonts w:hint="eastAsia" w:ascii="仿宋_GB2312" w:eastAsia="仿宋_GB2312"/>
          <w:sz w:val="32"/>
          <w:szCs w:val="32"/>
          <w:lang w:eastAsia="zh-CN"/>
        </w:rPr>
        <w:t>产生。与其他部门开展联合检查，组长由其他部门工作人员担任的，应随机选派工作人员参与。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抽取的执法检查人员一经确定，原则上不予更换。抽取的执法检查人员与检查对象具有利害关系，</w:t>
      </w:r>
      <w:r>
        <w:rPr>
          <w:rFonts w:hint="eastAsia" w:ascii="仿宋_GB2312" w:eastAsia="仿宋_GB2312"/>
          <w:sz w:val="32"/>
          <w:szCs w:val="32"/>
          <w:lang w:eastAsia="zh-CN"/>
        </w:rPr>
        <w:t>应主动提出</w:t>
      </w:r>
      <w:r>
        <w:rPr>
          <w:rFonts w:hint="eastAsia" w:ascii="仿宋_GB2312" w:eastAsia="仿宋_GB2312"/>
          <w:sz w:val="32"/>
          <w:szCs w:val="32"/>
        </w:rPr>
        <w:t>回避。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根据“双随机、一公开”监管工作需要，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可以邀请有关专家，辅助执法检查人员开展检查工作。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第九条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承办科室</w:t>
      </w:r>
      <w:r>
        <w:rPr>
          <w:rFonts w:hint="eastAsia" w:ascii="仿宋_GB2312" w:eastAsia="仿宋_GB2312"/>
          <w:sz w:val="32"/>
          <w:szCs w:val="32"/>
        </w:rPr>
        <w:t>根据抽查事项清单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年度抽查计划</w:t>
      </w:r>
      <w:r>
        <w:rPr>
          <w:rFonts w:hint="eastAsia" w:ascii="仿宋_GB2312" w:eastAsia="仿宋_GB2312"/>
          <w:sz w:val="32"/>
          <w:szCs w:val="32"/>
          <w:lang w:eastAsia="zh-CN"/>
        </w:rPr>
        <w:t>，采用随机抽取方式确定检查对象。对于上级交办、投诉举报多等情况，可直接确定检查对象，并提高抽查比例和频次。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“双随机、一公开”一般检查事项</w:t>
      </w:r>
      <w:r>
        <w:rPr>
          <w:rFonts w:hint="eastAsia" w:ascii="仿宋_GB2312" w:eastAsia="仿宋_GB2312"/>
          <w:sz w:val="32"/>
          <w:szCs w:val="32"/>
          <w:lang w:eastAsia="zh-CN"/>
        </w:rPr>
        <w:t>包括招标公告、招标文件、资格审查、开标评标定标、异议答复、招标代理等关键环节和载体，</w:t>
      </w:r>
      <w:r>
        <w:rPr>
          <w:rFonts w:hint="eastAsia" w:ascii="仿宋_GB2312" w:eastAsia="仿宋_GB2312"/>
          <w:sz w:val="32"/>
          <w:szCs w:val="32"/>
        </w:rPr>
        <w:t>抽查比例不</w:t>
      </w:r>
      <w:r>
        <w:rPr>
          <w:rFonts w:hint="eastAsia" w:ascii="仿宋_GB2312" w:eastAsia="仿宋_GB2312"/>
          <w:sz w:val="32"/>
          <w:szCs w:val="32"/>
          <w:lang w:eastAsia="zh-CN"/>
        </w:rPr>
        <w:t>低于</w:t>
      </w:r>
      <w:r>
        <w:rPr>
          <w:rFonts w:hint="eastAsia" w:ascii="仿宋_GB2312" w:eastAsia="仿宋_GB2312"/>
          <w:sz w:val="32"/>
          <w:szCs w:val="32"/>
        </w:rPr>
        <w:t>总检查对象的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法律法规等对抽查比例和频次有明确规定的，从其规定。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实施具体检查任务前，</w:t>
      </w:r>
      <w:r>
        <w:rPr>
          <w:rFonts w:hint="eastAsia" w:ascii="仿宋_GB2312" w:eastAsia="仿宋_GB2312"/>
          <w:sz w:val="32"/>
          <w:szCs w:val="32"/>
          <w:lang w:eastAsia="zh-CN"/>
        </w:rPr>
        <w:t>承办科室</w:t>
      </w:r>
      <w:r>
        <w:rPr>
          <w:rFonts w:hint="eastAsia" w:ascii="仿宋_GB2312" w:eastAsia="仿宋_GB2312"/>
          <w:sz w:val="32"/>
          <w:szCs w:val="32"/>
        </w:rPr>
        <w:t>应统筹安排</w:t>
      </w:r>
      <w:r>
        <w:rPr>
          <w:rFonts w:hint="eastAsia" w:ascii="仿宋_GB2312" w:eastAsia="仿宋_GB2312"/>
          <w:sz w:val="32"/>
          <w:szCs w:val="32"/>
          <w:lang w:eastAsia="zh-CN"/>
        </w:rPr>
        <w:t>分工</w:t>
      </w:r>
      <w:r>
        <w:rPr>
          <w:rFonts w:hint="eastAsia" w:ascii="仿宋_GB2312" w:eastAsia="仿宋_GB2312"/>
          <w:sz w:val="32"/>
          <w:szCs w:val="32"/>
        </w:rPr>
        <w:t>、时间，可在实施检查前进行集中学习培训，明确检查的重点和相关要求等。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在实施具体检查行为前，检查人员应先表明身份，出示有效证件，说明检查依据、检查内容、检查方式等，并告知检查对象负有配合检查的义务以及相应的法律责任。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执法检查人员按照随机抽查事项清单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年度抽查计划规定的检查内容与检查方法，通过查阅材料、查看现场、询问当事人和知情人等方式进行检查。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检查结束后，执法检查人员应如实填写检查表单，相关人员签字确认。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执法人员</w:t>
      </w:r>
      <w:r>
        <w:rPr>
          <w:rFonts w:hint="eastAsia" w:ascii="仿宋_GB2312" w:eastAsia="仿宋_GB2312"/>
          <w:sz w:val="32"/>
          <w:szCs w:val="32"/>
        </w:rPr>
        <w:t>在检查中发现可以即时整改的问题时，应当场反馈并责令及时改正。发现违法违规行为需要进一步依法查处的，应做好调查取证、证据固定、限期整改和后续处理等工作。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需移交其他部门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调查处理的，应发出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执法检查建议书。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检查结果应当于检查结束之日起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在市公管局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门户网站公示。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第十六条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市公管局会同有关行业主管部门按照“守信激励、失信惩戒”原则建立并完善抽查结果与信用评价相挂钩的运用机制。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“双随机、一公开”监管工作中发现执法检查人员存在违规违纪问题，视情节轻重，按照相关规定，依法处分。涉嫌违法犯罪的，应将违法犯罪的线索移交有关机关依法处理。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各县（市、区）公管局遵照执行。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本规定</w:t>
      </w:r>
      <w:r>
        <w:rPr>
          <w:rFonts w:hint="eastAsia" w:ascii="仿宋_GB2312" w:eastAsia="仿宋_GB2312"/>
          <w:sz w:val="32"/>
          <w:szCs w:val="32"/>
          <w:lang w:eastAsia="zh-CN"/>
        </w:rPr>
        <w:t>由市公管局负责解释，</w:t>
      </w:r>
      <w:r>
        <w:rPr>
          <w:rFonts w:hint="eastAsia" w:ascii="仿宋_GB2312" w:eastAsia="仿宋_GB2312"/>
          <w:sz w:val="32"/>
          <w:szCs w:val="32"/>
        </w:rPr>
        <w:t>自2021年月日起施行。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4362AE"/>
    <w:multiLevelType w:val="singleLevel"/>
    <w:tmpl w:val="EA4362AE"/>
    <w:lvl w:ilvl="0" w:tentative="0">
      <w:start w:val="6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16867"/>
    <w:rsid w:val="4041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2021-06-24T02:06:00Z</dcterms:created>
  <dc:creator>会飞的喵</dc:creator>
  <cp:lastModifiedBy>会飞的喵</cp:lastModifiedBy>
  <dcterms:modified xsi:type="dcterms:W3CDTF">2021-06-24T02:07:44Z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B5FD9CDFAA92402AADB3A3F86F43685B</vt:lpwstr>
  </property>
</Properties>
</file>