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360" w:lineRule="auto"/>
        <w:jc w:val="center"/>
      </w:pPr>
      <w:r>
        <w:rPr>
          <w:rFonts w:hint="eastAsia" w:ascii="宋体" w:hAnsi="宋体" w:cs="宋体"/>
          <w:sz w:val="30"/>
          <w:szCs w:val="30"/>
        </w:rPr>
        <w:t>滁州市徽采商城第六批供应商入库及已入库供应商目录补充征集项目</w:t>
      </w:r>
      <w:r>
        <w:rPr>
          <w:rFonts w:hint="eastAsia" w:ascii="宋体" w:hAnsi="宋体" w:cs="宋体"/>
          <w:sz w:val="30"/>
          <w:szCs w:val="30"/>
          <w:lang w:eastAsia="zh-CN"/>
        </w:rPr>
        <w:t>入围</w:t>
      </w:r>
      <w:r>
        <w:rPr>
          <w:rFonts w:hint="eastAsia" w:ascii="宋体" w:hAnsi="宋体" w:cs="宋体"/>
          <w:sz w:val="30"/>
          <w:szCs w:val="30"/>
        </w:rPr>
        <w:t>结果公告</w:t>
      </w:r>
    </w:p>
    <w:p>
      <w:pPr>
        <w:widowControl/>
        <w:shd w:val="clear" w:color="auto" w:fill="FFFFFF"/>
        <w:spacing w:line="500" w:lineRule="exact"/>
        <w:rPr>
          <w:rFonts w:hint="eastAsia" w:ascii="宋体" w:hAnsi="宋体" w:eastAsia="宋体" w:cs="宋体"/>
          <w:color w:val="000000"/>
          <w:kern w:val="0"/>
          <w:sz w:val="24"/>
          <w:szCs w:val="24"/>
          <w:lang w:eastAsia="zh-CN"/>
        </w:rPr>
      </w:pPr>
      <w:r>
        <w:rPr>
          <w:rFonts w:hint="eastAsia" w:ascii="宋体" w:hAnsi="宋体" w:eastAsia="宋体" w:cs="宋体"/>
          <w:sz w:val="24"/>
          <w:szCs w:val="24"/>
          <w:lang w:eastAsia="zh-CN"/>
        </w:rPr>
        <w:t>一</w:t>
      </w:r>
      <w:r>
        <w:rPr>
          <w:rFonts w:hint="eastAsia" w:ascii="宋体" w:hAnsi="宋体" w:eastAsia="宋体" w:cs="宋体"/>
          <w:sz w:val="24"/>
          <w:szCs w:val="24"/>
        </w:rPr>
        <w:t>、项目名称：滁州市徽采商城第六批供应商入库及已入库供应商目录补充征集项目</w:t>
      </w:r>
    </w:p>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二、入围供应商名单</w:t>
      </w:r>
    </w:p>
    <w:p>
      <w:pPr>
        <w:pStyle w:val="2"/>
        <w:rPr>
          <w:rFonts w:hint="eastAsia"/>
          <w:lang w:val="en-US" w:eastAsia="zh-CN"/>
        </w:rPr>
      </w:pPr>
    </w:p>
    <w:p>
      <w:pPr>
        <w:pStyle w:val="2"/>
        <w:jc w:val="center"/>
        <w:rPr>
          <w:rFonts w:hint="eastAsia"/>
          <w:b/>
          <w:bCs/>
          <w:lang w:eastAsia="zh-CN"/>
        </w:rPr>
      </w:pPr>
      <w:r>
        <w:rPr>
          <w:rFonts w:hint="eastAsia"/>
          <w:b/>
          <w:bCs/>
          <w:lang w:val="en-US" w:eastAsia="zh-CN"/>
        </w:rPr>
        <w:t>一标包：供应商入库征集</w:t>
      </w:r>
    </w:p>
    <w:tbl>
      <w:tblPr>
        <w:tblStyle w:val="4"/>
        <w:tblW w:w="8271" w:type="dxa"/>
        <w:tblInd w:w="0" w:type="dxa"/>
        <w:shd w:val="clear" w:color="auto" w:fill="auto"/>
        <w:tblLayout w:type="autofit"/>
        <w:tblCellMar>
          <w:top w:w="0" w:type="dxa"/>
          <w:left w:w="0" w:type="dxa"/>
          <w:bottom w:w="0" w:type="dxa"/>
          <w:right w:w="0" w:type="dxa"/>
        </w:tblCellMar>
      </w:tblPr>
      <w:tblGrid>
        <w:gridCol w:w="2136"/>
        <w:gridCol w:w="6135"/>
      </w:tblGrid>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供应商名称</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滁州迪彩商贸有限公司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滁州众脉文化传媒有限公司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滁州山中人文化传媒有限公司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安徽金泽顺网络科技有限公司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安徽博发网络科技有限公司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滁州沁鑫商贸有限公司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滁州市展鸿广告传媒有限公司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滁州市学有图办公用品有限责任公司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安徽鸿讯文化传播有限公司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滁州春秋装饰有限公司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安徽旭凯教育装备有限公司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滁州荣盛源商贸有限公司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滁州市燕之春商贸有限公司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滁州光合信息技术有限公司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滁州科曼商贸有限公司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滁州市中惠超市有限公司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安徽廷煜信息科技有限公司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安徽国鼎医疗科技有限公司</w:t>
            </w:r>
          </w:p>
        </w:tc>
      </w:tr>
      <w:tr>
        <w:tblPrEx>
          <w:shd w:val="clear" w:color="auto" w:fill="auto"/>
          <w:tblCellMar>
            <w:top w:w="0" w:type="dxa"/>
            <w:left w:w="0" w:type="dxa"/>
            <w:bottom w:w="0" w:type="dxa"/>
            <w:right w:w="0" w:type="dxa"/>
          </w:tblCellMar>
        </w:tblPrEx>
        <w:trPr>
          <w:trHeight w:val="43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滁州市欣佑信息科技有限公司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滁州星峰信息科技有限公司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滁州银利来安防智能化系统通讯有限公司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滁州市大烨光电广告传媒有限公司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滁州市陶氏商贸有限公司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滁州市艾美达商贸有限公司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滁州市军联商贸有限公司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滁州丽视广告有限公司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滁州鹏虎家具有限公司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安徽学升智能科技有限公司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滁州冠博电子商务有限公司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滁州市玉良广告传媒有限公司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滁州市星泽广告装饰工程有限公司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滁州乐跑体育文化有限公司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滁州市岿全商贸有限公司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滁州市宸豪商贸有限公司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滁州市欢乐电子商贸有限公司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滁州久享医疗科技有限公司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滁州国大科贸有限公司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滁州市拓通信息科技有限公司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滁州利浩商贸有限公司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滁州市安永信息咨询有限公司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滁州凝艺体育文化传媒咨询服务有限公司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滁州地鑫源商贸有限公司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安徽天丰文化发展有限公司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滁州市蓝鱼环保科技有限公司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安徽南司商贸有限公司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滁州金色园文旅发展有限公司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滁州市莹晟商贸有限公司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安徽白云（集团）商贸有限公司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安徽环维商贸有限公司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安徽巨室网络科技有限公司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滁州市嘉玲电器有限公司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滁州锦业信息技术有限公司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滁州腾通商贸有限公司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滁州三创网络科技有限公司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滁州布尔信息服务有限公司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滁州市思迅软件科技有限公司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马克森木业（滁州）有限公司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滁州有家电子科技有限公司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滁州云创视窗电子科技有限公司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滁州洁辰美医疗器械有限公司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安徽研旭智能科技有限公司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安徽省美泰箱包有限公司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滁州市越诚科技信息技术有限公司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滁州市瑞腾电子科技有限公司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滁州市丰汇家具制造有限公司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滁州美顿广告传媒有限公司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安徽华未建设有限公司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滁州世创文化传媒有限公司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滁州珑腾机械设备有限公司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滁州南宇消防设备有限公司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滁州天辰经贸有限责任公司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滁州金宁家居有限公司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滁州市智通网络科技有限公司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滁州市好士特商贸有限公司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滁州市海纳广告传媒有限公司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滁州市超亮商贸有限公司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滁州致宏智能科技有限公司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安徽新起点文化科技有限公司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滁州徽梦信息科技有限公司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滁州市宝禾林果商贸有限公司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滁州蓝硕电子商务有限公司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滁州市汇创贸易有限公司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滁州合隆商贸有限公司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安徽蓝歆家庭用品有限公司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安徽童心缘教育科技发展有限公司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滁州博轩智能科技有限公司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滁州云亭商贸有限公司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安徽五悦贸易有限公司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滁州市隼祥商贸有限公司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滁州市广友消防设备有限责任公司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滁州灿硕办公用品有限公司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安徽天使智能科技有限公司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安徽仁仁信息科技有限公司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安徽翰柯全屋定制家具有限公司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明光市立达电子科技设备有限公司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明光市翊轩商贸有限公司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明光市明腾智能科技有限公司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明光市正浩商贸有限公司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99</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明光市传世商贸有限公司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100</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明光市科达电脑销售有限公司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101</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来安县沐白办公用品有限公司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102</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来安县智慧城邦科技有限公司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103</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滁州市汇瀚教学设备有限公司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104</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滁州芦苇商贸有限公司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105</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来安县苏果超市商贸有限公司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106</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来安县奇优商贸有限公司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107</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安徽鑫洋信息工程有限公司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108</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滁州中达商贸有限公司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109</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全椒传文家具有限公司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110</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全椒天辰商贸有限公司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111</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全椒县国盛商贸有限公司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112</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全椒县源臣商贸有限公司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113</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凤阳科帝智能电子有限公司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114</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凤阳全瑞塑业科技有限公司</w:t>
            </w:r>
          </w:p>
        </w:tc>
      </w:tr>
      <w:tr>
        <w:tblPrEx>
          <w:shd w:val="clear" w:color="auto" w:fill="auto"/>
          <w:tblCellMar>
            <w:top w:w="0" w:type="dxa"/>
            <w:left w:w="0" w:type="dxa"/>
            <w:bottom w:w="0" w:type="dxa"/>
            <w:right w:w="0" w:type="dxa"/>
          </w:tblCellMar>
        </w:tblPrEx>
        <w:trPr>
          <w:trHeight w:val="463"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115</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凤阳县众乐文化传媒有限公司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116</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凤阳正创电子商务有限公司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117</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凤阳县凤阳花鼓演艺有限公司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118</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凤阳恒信电子科技有限公司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119</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凤阳县全德电子科技有限公司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120</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凤阳木梅商贸有限公司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121</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凤阳恒祥商贸有限公司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122</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凤阳中旭电子贸易有限公司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123</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凤阳县欣宇电子科技有限公司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124</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定远县宏通电器销售有限公司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125</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定远县润玖商贸有限公司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126</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定远县乐酷商贸有限公司</w:t>
            </w:r>
          </w:p>
        </w:tc>
      </w:tr>
      <w:tr>
        <w:tblPrEx>
          <w:shd w:val="clear" w:color="auto" w:fill="auto"/>
          <w:tblCellMar>
            <w:top w:w="0" w:type="dxa"/>
            <w:left w:w="0" w:type="dxa"/>
            <w:bottom w:w="0" w:type="dxa"/>
            <w:right w:w="0" w:type="dxa"/>
          </w:tblCellMar>
        </w:tblPrEx>
        <w:trPr>
          <w:trHeight w:val="393"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127</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定远县四通电脑有限公司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128</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定远县双安劳保商贸有限公司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129</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定远县迅诚广告装饰有限公司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130</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定远县远景广告传媒有限公司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131</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定远国派商贸有限公司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132</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安徽静冰商贸有限公司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133</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定远县永顺网络信息有限公司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134</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定远县东格市政工程服务有限公司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135</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定远县铭鸿商贸有限公司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136</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滁州鑫瑞电器有限公司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137</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定远县万邦电脑科技有限公司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138</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定远县富昌安防设备有限公司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139</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天长市建安消防器材销售有限公司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140</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天长市雪峰网络科技有限公司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141</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天长市易辰网络科技有限公司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142</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天长市优启智能科技有限公司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143</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安徽欣达智能科技有限公司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144</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天长市文轩广告有限公司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145</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天长市翔瑞电子商务有限公司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146</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天长市长天广告有限公司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147</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天长市仁通网络科技有限公司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148</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天长市华逸文化传媒有限公司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149</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天长市韵城互联时代网络科技有限公司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150</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天长市胜凌办公用品销售有限公司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151</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天长市美林灯饰商贸有限公司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152</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天长市福轩电脑销售有限公司</w:t>
            </w:r>
          </w:p>
        </w:tc>
      </w:tr>
      <w:tr>
        <w:tblPrEx>
          <w:shd w:val="clear" w:color="auto" w:fill="auto"/>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153</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安徽汇润不锈钢厨具有限公司</w:t>
            </w:r>
          </w:p>
        </w:tc>
      </w:tr>
      <w:tr>
        <w:tblPrEx>
          <w:tblCellMar>
            <w:top w:w="0" w:type="dxa"/>
            <w:left w:w="0" w:type="dxa"/>
            <w:bottom w:w="0" w:type="dxa"/>
            <w:right w:w="0" w:type="dxa"/>
          </w:tblCellMar>
        </w:tblPrEx>
        <w:trPr>
          <w:trHeight w:val="448"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154</w:t>
            </w:r>
          </w:p>
        </w:tc>
        <w:tc>
          <w:tcPr>
            <w:tcW w:w="6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天长市戴李商贸有限公司</w:t>
            </w:r>
          </w:p>
        </w:tc>
      </w:tr>
    </w:tbl>
    <w:p>
      <w:pPr>
        <w:pStyle w:val="2"/>
        <w:rPr>
          <w:rFonts w:hint="eastAsia"/>
          <w:lang w:val="en-US" w:eastAsia="zh-CN"/>
        </w:rPr>
      </w:pPr>
    </w:p>
    <w:p>
      <w:pPr>
        <w:pStyle w:val="2"/>
        <w:jc w:val="center"/>
        <w:rPr>
          <w:rFonts w:hint="eastAsia"/>
          <w:b/>
          <w:bCs/>
          <w:lang w:val="en-US" w:eastAsia="zh-CN"/>
        </w:rPr>
      </w:pPr>
    </w:p>
    <w:p>
      <w:pPr>
        <w:pStyle w:val="2"/>
        <w:jc w:val="center"/>
        <w:rPr>
          <w:rFonts w:hint="eastAsia"/>
          <w:b/>
          <w:bCs/>
          <w:lang w:eastAsia="zh-CN"/>
        </w:rPr>
      </w:pPr>
      <w:r>
        <w:rPr>
          <w:rFonts w:hint="eastAsia"/>
          <w:b/>
          <w:bCs/>
          <w:lang w:val="en-US" w:eastAsia="zh-CN"/>
        </w:rPr>
        <w:t>二标包：已入库供应商目录补充</w:t>
      </w:r>
    </w:p>
    <w:tbl>
      <w:tblPr>
        <w:tblStyle w:val="4"/>
        <w:tblW w:w="8271" w:type="dxa"/>
        <w:tblInd w:w="0" w:type="dxa"/>
        <w:shd w:val="clear" w:color="auto" w:fill="auto"/>
        <w:tblLayout w:type="autofit"/>
        <w:tblCellMar>
          <w:top w:w="0" w:type="dxa"/>
          <w:left w:w="0" w:type="dxa"/>
          <w:bottom w:w="0" w:type="dxa"/>
          <w:right w:w="0" w:type="dxa"/>
        </w:tblCellMar>
      </w:tblPr>
      <w:tblGrid>
        <w:gridCol w:w="2151"/>
        <w:gridCol w:w="6120"/>
      </w:tblGrid>
      <w:tr>
        <w:tblPrEx>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供应商名称</w:t>
            </w:r>
          </w:p>
        </w:tc>
      </w:tr>
      <w:tr>
        <w:tblPrEx>
          <w:shd w:val="clear" w:color="auto" w:fill="auto"/>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安徽洺悦信息科技有限公司</w:t>
            </w:r>
          </w:p>
        </w:tc>
      </w:tr>
      <w:tr>
        <w:tblPrEx>
          <w:shd w:val="clear" w:color="auto" w:fill="auto"/>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滁州市鸿启商贸有限公司</w:t>
            </w:r>
          </w:p>
        </w:tc>
      </w:tr>
      <w:tr>
        <w:tblPrEx>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定远县恒泰电脑有限公司</w:t>
            </w:r>
          </w:p>
        </w:tc>
      </w:tr>
      <w:tr>
        <w:tblPrEx>
          <w:shd w:val="clear" w:color="auto" w:fill="auto"/>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来安县景行电子科技有限公司</w:t>
            </w:r>
          </w:p>
        </w:tc>
      </w:tr>
      <w:tr>
        <w:tblPrEx>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定远县玖韵商贸有限公司</w:t>
            </w:r>
          </w:p>
        </w:tc>
      </w:tr>
      <w:tr>
        <w:tblPrEx>
          <w:shd w:val="clear" w:color="auto" w:fill="auto"/>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明光市宝达商贸有限公司</w:t>
            </w:r>
          </w:p>
        </w:tc>
      </w:tr>
      <w:tr>
        <w:tblPrEx>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安徽众聚恒业电子商贸有限公司</w:t>
            </w:r>
          </w:p>
        </w:tc>
      </w:tr>
      <w:tr>
        <w:tblPrEx>
          <w:shd w:val="clear" w:color="auto" w:fill="auto"/>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滁州金祥广告有限公司</w:t>
            </w:r>
          </w:p>
        </w:tc>
      </w:tr>
      <w:tr>
        <w:tblPrEx>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滁州立胜科技有限公司</w:t>
            </w:r>
          </w:p>
        </w:tc>
      </w:tr>
      <w:tr>
        <w:tblPrEx>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滁州诚冉商贸有限公司</w:t>
            </w:r>
          </w:p>
        </w:tc>
      </w:tr>
      <w:tr>
        <w:tblPrEx>
          <w:shd w:val="clear" w:color="auto" w:fill="auto"/>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滁州市顺康商贸有限责任公司</w:t>
            </w:r>
          </w:p>
        </w:tc>
      </w:tr>
      <w:tr>
        <w:tblPrEx>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滁州佰果智能科技有限公司</w:t>
            </w:r>
          </w:p>
        </w:tc>
      </w:tr>
      <w:tr>
        <w:tblPrEx>
          <w:shd w:val="clear" w:color="auto" w:fill="auto"/>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滁州先林商贸有限公司</w:t>
            </w:r>
          </w:p>
        </w:tc>
      </w:tr>
      <w:tr>
        <w:tblPrEx>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明光飞越商贸有限公司</w:t>
            </w:r>
          </w:p>
        </w:tc>
      </w:tr>
      <w:tr>
        <w:tblPrEx>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安徽凤阳新天地电子商贸有限公司</w:t>
            </w:r>
          </w:p>
        </w:tc>
      </w:tr>
      <w:tr>
        <w:tblPrEx>
          <w:shd w:val="clear" w:color="auto" w:fill="auto"/>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凤阳翰墨商贸有限公司</w:t>
            </w:r>
          </w:p>
        </w:tc>
      </w:tr>
      <w:tr>
        <w:tblPrEx>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滁州市锦尚添商贸有限公司</w:t>
            </w:r>
          </w:p>
        </w:tc>
      </w:tr>
      <w:tr>
        <w:tblPrEx>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滁州天邈电子科技有限公司</w:t>
            </w:r>
          </w:p>
        </w:tc>
      </w:tr>
      <w:tr>
        <w:tblPrEx>
          <w:shd w:val="clear" w:color="auto" w:fill="auto"/>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滁州倍博电子科技有限公司</w:t>
            </w:r>
          </w:p>
        </w:tc>
      </w:tr>
      <w:tr>
        <w:tblPrEx>
          <w:shd w:val="clear" w:color="auto" w:fill="auto"/>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安徽明耀教育装备有限公司</w:t>
            </w:r>
          </w:p>
        </w:tc>
      </w:tr>
      <w:tr>
        <w:tblPrEx>
          <w:shd w:val="clear" w:color="auto" w:fill="auto"/>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滁州福莱特照明机电有限公司</w:t>
            </w:r>
          </w:p>
        </w:tc>
      </w:tr>
      <w:tr>
        <w:tblPrEx>
          <w:shd w:val="clear" w:color="auto" w:fill="auto"/>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安徽智诚源能源科技有限公司</w:t>
            </w:r>
          </w:p>
        </w:tc>
      </w:tr>
      <w:tr>
        <w:tblPrEx>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滁州市金诺商贸有限公司</w:t>
            </w:r>
          </w:p>
        </w:tc>
      </w:tr>
      <w:tr>
        <w:tblPrEx>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滁州市尚尚礼商贸有限公司</w:t>
            </w:r>
          </w:p>
        </w:tc>
      </w:tr>
      <w:tr>
        <w:tblPrEx>
          <w:shd w:val="clear" w:color="auto" w:fill="auto"/>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安徽省凤阳县优百佳电子有限公司</w:t>
            </w:r>
          </w:p>
        </w:tc>
      </w:tr>
      <w:tr>
        <w:tblPrEx>
          <w:shd w:val="clear" w:color="auto" w:fill="auto"/>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凤阳县明珠电器商贸有限公司</w:t>
            </w:r>
          </w:p>
        </w:tc>
      </w:tr>
      <w:tr>
        <w:tblPrEx>
          <w:shd w:val="clear" w:color="auto" w:fill="auto"/>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凤阳县飞利电子科技有限公司</w:t>
            </w:r>
          </w:p>
        </w:tc>
      </w:tr>
      <w:tr>
        <w:tblPrEx>
          <w:shd w:val="clear" w:color="auto" w:fill="auto"/>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凤阳县华墨网络科技有限公司</w:t>
            </w:r>
          </w:p>
        </w:tc>
      </w:tr>
      <w:tr>
        <w:tblPrEx>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安徽九天信息技术有限公司</w:t>
            </w:r>
          </w:p>
        </w:tc>
      </w:tr>
      <w:tr>
        <w:tblPrEx>
          <w:shd w:val="clear" w:color="auto" w:fill="auto"/>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滁州思博商贸有限公司</w:t>
            </w:r>
          </w:p>
        </w:tc>
      </w:tr>
      <w:tr>
        <w:tblPrEx>
          <w:shd w:val="clear" w:color="auto" w:fill="auto"/>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滁州诚盟信息技术有限公司</w:t>
            </w:r>
          </w:p>
        </w:tc>
      </w:tr>
      <w:tr>
        <w:tblPrEx>
          <w:shd w:val="clear" w:color="auto" w:fill="auto"/>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滁州安云信息科技有限公司</w:t>
            </w:r>
          </w:p>
        </w:tc>
      </w:tr>
      <w:tr>
        <w:tblPrEx>
          <w:shd w:val="clear" w:color="auto" w:fill="auto"/>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滁州市顺天环保商贸有限公司</w:t>
            </w:r>
          </w:p>
        </w:tc>
      </w:tr>
      <w:tr>
        <w:tblPrEx>
          <w:shd w:val="clear" w:color="auto" w:fill="auto"/>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来安县风顺电器有限公司</w:t>
            </w:r>
          </w:p>
        </w:tc>
      </w:tr>
      <w:tr>
        <w:tblPrEx>
          <w:shd w:val="clear" w:color="auto" w:fill="auto"/>
          <w:tblCellMar>
            <w:top w:w="0" w:type="dxa"/>
            <w:left w:w="0" w:type="dxa"/>
            <w:bottom w:w="0" w:type="dxa"/>
            <w:right w:w="0" w:type="dxa"/>
          </w:tblCellMar>
        </w:tblPrEx>
        <w:trPr>
          <w:trHeight w:val="448"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35</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滁州市长泰工程配套设备有限公司</w:t>
            </w:r>
          </w:p>
        </w:tc>
      </w:tr>
    </w:tbl>
    <w:p>
      <w:pPr>
        <w:spacing w:line="500" w:lineRule="exact"/>
        <w:rPr>
          <w:rFonts w:hint="eastAsia" w:ascii="宋体" w:hAnsi="宋体" w:eastAsia="宋体" w:cs="宋体"/>
          <w:sz w:val="24"/>
          <w:szCs w:val="24"/>
          <w:lang w:eastAsia="zh-CN"/>
        </w:rPr>
      </w:pPr>
    </w:p>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三、</w:t>
      </w:r>
      <w:r>
        <w:rPr>
          <w:rFonts w:hint="eastAsia" w:ascii="宋体" w:hAnsi="宋体" w:eastAsia="宋体" w:cs="宋体"/>
          <w:sz w:val="24"/>
          <w:szCs w:val="24"/>
        </w:rPr>
        <w:t>公告期限： 202</w:t>
      </w:r>
      <w:r>
        <w:rPr>
          <w:rFonts w:hint="eastAsia" w:ascii="宋体" w:hAnsi="宋体" w:eastAsia="宋体" w:cs="宋体"/>
          <w:sz w:val="24"/>
          <w:szCs w:val="24"/>
          <w:lang w:val="en-US" w:eastAsia="zh-CN"/>
        </w:rPr>
        <w:t>1</w:t>
      </w:r>
      <w:r>
        <w:rPr>
          <w:rFonts w:hint="eastAsia" w:ascii="宋体" w:hAnsi="宋体" w:eastAsia="宋体" w:cs="宋体"/>
          <w:sz w:val="24"/>
          <w:szCs w:val="24"/>
        </w:rPr>
        <w:t>年</w:t>
      </w:r>
      <w:r>
        <w:rPr>
          <w:rFonts w:hint="eastAsia" w:ascii="宋体" w:hAnsi="宋体" w:eastAsia="宋体" w:cs="宋体"/>
          <w:sz w:val="24"/>
          <w:szCs w:val="24"/>
          <w:lang w:val="en-US" w:eastAsia="zh-CN"/>
        </w:rPr>
        <w:t>02</w:t>
      </w:r>
      <w:r>
        <w:rPr>
          <w:rFonts w:hint="eastAsia" w:ascii="宋体" w:hAnsi="宋体" w:eastAsia="宋体" w:cs="宋体"/>
          <w:sz w:val="24"/>
          <w:szCs w:val="24"/>
        </w:rPr>
        <w:t>月</w:t>
      </w:r>
      <w:r>
        <w:rPr>
          <w:rFonts w:hint="eastAsia" w:ascii="宋体" w:hAnsi="宋体" w:eastAsia="宋体" w:cs="宋体"/>
          <w:sz w:val="24"/>
          <w:szCs w:val="24"/>
          <w:lang w:val="en-US" w:eastAsia="zh-CN"/>
        </w:rPr>
        <w:t>8</w:t>
      </w:r>
      <w:r>
        <w:rPr>
          <w:rFonts w:hint="eastAsia" w:ascii="宋体" w:hAnsi="宋体" w:eastAsia="宋体" w:cs="宋体"/>
          <w:sz w:val="24"/>
          <w:szCs w:val="24"/>
        </w:rPr>
        <w:t>日至202</w:t>
      </w:r>
      <w:r>
        <w:rPr>
          <w:rFonts w:hint="eastAsia" w:ascii="宋体" w:hAnsi="宋体" w:eastAsia="宋体" w:cs="宋体"/>
          <w:sz w:val="24"/>
          <w:szCs w:val="24"/>
          <w:lang w:val="en-US" w:eastAsia="zh-CN"/>
        </w:rPr>
        <w:t>1</w:t>
      </w:r>
      <w:r>
        <w:rPr>
          <w:rFonts w:hint="eastAsia" w:ascii="宋体" w:hAnsi="宋体" w:eastAsia="宋体" w:cs="宋体"/>
          <w:sz w:val="24"/>
          <w:szCs w:val="24"/>
        </w:rPr>
        <w:t>年</w:t>
      </w:r>
      <w:r>
        <w:rPr>
          <w:rFonts w:hint="eastAsia" w:ascii="宋体" w:hAnsi="宋体" w:eastAsia="宋体" w:cs="宋体"/>
          <w:sz w:val="24"/>
          <w:szCs w:val="24"/>
          <w:lang w:val="en-US" w:eastAsia="zh-CN"/>
        </w:rPr>
        <w:t>02</w:t>
      </w:r>
      <w:r>
        <w:rPr>
          <w:rFonts w:hint="eastAsia" w:ascii="宋体" w:hAnsi="宋体" w:eastAsia="宋体" w:cs="宋体"/>
          <w:sz w:val="24"/>
          <w:szCs w:val="24"/>
        </w:rPr>
        <w:t>月</w:t>
      </w:r>
      <w:r>
        <w:rPr>
          <w:rFonts w:hint="eastAsia" w:ascii="宋体" w:hAnsi="宋体" w:eastAsia="宋体" w:cs="宋体"/>
          <w:sz w:val="24"/>
          <w:szCs w:val="24"/>
          <w:lang w:val="en-US" w:eastAsia="zh-CN"/>
        </w:rPr>
        <w:t>10</w:t>
      </w:r>
      <w:r>
        <w:rPr>
          <w:rFonts w:hint="eastAsia" w:ascii="宋体" w:hAnsi="宋体" w:eastAsia="宋体" w:cs="宋体"/>
          <w:sz w:val="24"/>
          <w:szCs w:val="24"/>
        </w:rPr>
        <w:t>日</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若供应商对上述结果有异议，可在</w:t>
      </w:r>
      <w:r>
        <w:rPr>
          <w:rFonts w:hint="eastAsia" w:ascii="宋体" w:hAnsi="宋体" w:eastAsia="宋体" w:cs="宋体"/>
          <w:sz w:val="24"/>
          <w:szCs w:val="24"/>
          <w:lang w:eastAsia="zh-CN"/>
        </w:rPr>
        <w:t>入围结果</w:t>
      </w:r>
      <w:r>
        <w:rPr>
          <w:rFonts w:hint="eastAsia" w:ascii="宋体" w:hAnsi="宋体" w:eastAsia="宋体" w:cs="宋体"/>
          <w:sz w:val="24"/>
          <w:szCs w:val="24"/>
        </w:rPr>
        <w:t>公告期限届满之日起7个工作日内以书面形式在工作时间向安徽中润国元工程项目管理有限公司提出质疑，质疑材料递交地址：滁州市丰乐大道1999号茂业长江财富广场D座7楼，联系电话：18909603402。</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若供应商对质疑处理意见有异议，可在规定时间内以书面形式向滁州市公共资源交易监督管理局监督科服务窗口（联系电话：0550-3019006）提出投诉。</w:t>
      </w:r>
    </w:p>
    <w:p>
      <w:pPr>
        <w:spacing w:line="500" w:lineRule="exact"/>
        <w:rPr>
          <w:rFonts w:ascii="宋体" w:hAnsi="宋体" w:eastAsia="宋体" w:cs="宋体"/>
          <w:sz w:val="24"/>
          <w:szCs w:val="24"/>
        </w:rPr>
      </w:pPr>
      <w:r>
        <w:rPr>
          <w:rFonts w:hint="eastAsia" w:ascii="宋体" w:hAnsi="宋体" w:eastAsia="宋体" w:cs="宋体"/>
          <w:sz w:val="24"/>
          <w:szCs w:val="24"/>
          <w:lang w:eastAsia="zh-CN"/>
        </w:rPr>
        <w:t>四</w:t>
      </w:r>
      <w:r>
        <w:rPr>
          <w:rFonts w:hint="eastAsia" w:ascii="宋体" w:hAnsi="宋体" w:eastAsia="宋体" w:cs="宋体"/>
          <w:sz w:val="24"/>
          <w:szCs w:val="24"/>
        </w:rPr>
        <w:t>、其他补充事宜：无</w:t>
      </w:r>
    </w:p>
    <w:p>
      <w:pPr>
        <w:spacing w:line="500" w:lineRule="exact"/>
        <w:rPr>
          <w:rFonts w:ascii="宋体" w:hAnsi="宋体" w:eastAsia="宋体" w:cs="宋体"/>
          <w:sz w:val="24"/>
          <w:szCs w:val="24"/>
        </w:rPr>
      </w:pPr>
      <w:r>
        <w:rPr>
          <w:rFonts w:hint="eastAsia" w:ascii="宋体" w:hAnsi="宋体" w:eastAsia="宋体" w:cs="宋体"/>
          <w:sz w:val="24"/>
          <w:szCs w:val="24"/>
          <w:lang w:eastAsia="zh-CN"/>
        </w:rPr>
        <w:t>五</w:t>
      </w:r>
      <w:r>
        <w:rPr>
          <w:rFonts w:hint="eastAsia" w:ascii="宋体" w:hAnsi="宋体" w:eastAsia="宋体" w:cs="宋体"/>
          <w:sz w:val="24"/>
          <w:szCs w:val="24"/>
        </w:rPr>
        <w:t>、凡对本次公告内容提出询问，请按以下方式联系。</w:t>
      </w:r>
    </w:p>
    <w:p>
      <w:pPr>
        <w:spacing w:line="500" w:lineRule="exact"/>
        <w:ind w:firstLine="480" w:firstLineChars="200"/>
        <w:rPr>
          <w:rFonts w:ascii="宋体" w:hAnsi="宋体" w:eastAsia="宋体" w:cs="宋体"/>
          <w:sz w:val="24"/>
          <w:szCs w:val="24"/>
        </w:rPr>
      </w:pPr>
      <w:bookmarkStart w:id="0" w:name="_Toc35393810"/>
      <w:bookmarkStart w:id="1" w:name="_Toc28359100"/>
      <w:bookmarkStart w:id="2" w:name="_Toc28359023"/>
      <w:bookmarkStart w:id="3" w:name="_Toc35393641"/>
      <w:r>
        <w:rPr>
          <w:rFonts w:hint="eastAsia" w:ascii="宋体" w:hAnsi="宋体" w:eastAsia="宋体" w:cs="宋体"/>
          <w:sz w:val="24"/>
          <w:szCs w:val="24"/>
        </w:rPr>
        <w:t>1.</w:t>
      </w:r>
      <w:r>
        <w:rPr>
          <w:rFonts w:hint="eastAsia" w:ascii="宋体" w:hAnsi="宋体" w:eastAsia="宋体" w:cs="宋体"/>
          <w:sz w:val="24"/>
          <w:szCs w:val="24"/>
          <w:lang w:eastAsia="zh-CN"/>
        </w:rPr>
        <w:t>征集</w:t>
      </w:r>
      <w:r>
        <w:rPr>
          <w:rFonts w:hint="eastAsia" w:ascii="宋体" w:hAnsi="宋体" w:eastAsia="宋体" w:cs="宋体"/>
          <w:sz w:val="24"/>
          <w:szCs w:val="24"/>
        </w:rPr>
        <w:t>人信息</w:t>
      </w:r>
      <w:bookmarkEnd w:id="0"/>
      <w:bookmarkEnd w:id="1"/>
      <w:bookmarkEnd w:id="2"/>
      <w:bookmarkEnd w:id="3"/>
    </w:p>
    <w:p>
      <w:pPr>
        <w:spacing w:line="500" w:lineRule="exact"/>
        <w:ind w:firstLine="480" w:firstLineChars="200"/>
        <w:rPr>
          <w:rFonts w:hint="eastAsia" w:ascii="宋体" w:hAnsi="宋体" w:eastAsia="宋体" w:cs="宋体"/>
          <w:sz w:val="24"/>
          <w:szCs w:val="24"/>
        </w:rPr>
      </w:pPr>
      <w:bookmarkStart w:id="4" w:name="_Toc35393811"/>
      <w:bookmarkStart w:id="5" w:name="_Toc28359101"/>
      <w:bookmarkStart w:id="6" w:name="_Toc28359024"/>
      <w:bookmarkStart w:id="7" w:name="_Toc35393642"/>
      <w:r>
        <w:rPr>
          <w:rFonts w:hint="eastAsia" w:ascii="宋体" w:hAnsi="宋体" w:eastAsia="宋体" w:cs="宋体"/>
          <w:sz w:val="24"/>
          <w:szCs w:val="24"/>
        </w:rPr>
        <w:t>名  称：滁州市公共资源交易中心</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地  址：安徽省滁州市龙蟠大道109号</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联系方式：</w:t>
      </w:r>
      <w:r>
        <w:rPr>
          <w:rFonts w:hint="eastAsia" w:ascii="宋体" w:hAnsi="宋体" w:cs="宋体"/>
          <w:sz w:val="24"/>
        </w:rPr>
        <w:t>殷洁</w:t>
      </w:r>
      <w:r>
        <w:rPr>
          <w:rFonts w:hint="eastAsia" w:ascii="宋体" w:hAnsi="宋体" w:cs="宋体"/>
          <w:sz w:val="24"/>
          <w:lang w:val="en-US" w:eastAsia="zh-CN"/>
        </w:rPr>
        <w:t xml:space="preserve">  </w:t>
      </w:r>
      <w:r>
        <w:rPr>
          <w:rFonts w:hint="eastAsia" w:ascii="宋体" w:hAnsi="宋体" w:cs="宋体"/>
          <w:sz w:val="24"/>
        </w:rPr>
        <w:t>0550-3019063</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2.代理机构信息</w:t>
      </w:r>
      <w:bookmarkEnd w:id="4"/>
      <w:bookmarkEnd w:id="5"/>
      <w:bookmarkEnd w:id="6"/>
      <w:bookmarkEnd w:id="7"/>
    </w:p>
    <w:p>
      <w:pPr>
        <w:spacing w:line="500" w:lineRule="exact"/>
        <w:ind w:firstLine="480" w:firstLineChars="200"/>
        <w:rPr>
          <w:rFonts w:hint="eastAsia" w:ascii="宋体" w:hAnsi="宋体" w:eastAsia="宋体" w:cs="宋体"/>
          <w:sz w:val="24"/>
          <w:szCs w:val="24"/>
        </w:rPr>
      </w:pPr>
      <w:bookmarkStart w:id="8" w:name="_Toc28359102"/>
      <w:bookmarkStart w:id="9" w:name="_Toc28359025"/>
      <w:bookmarkStart w:id="10" w:name="_Toc35393643"/>
      <w:bookmarkStart w:id="11" w:name="_Toc35393812"/>
      <w:r>
        <w:rPr>
          <w:rFonts w:hint="eastAsia" w:ascii="宋体" w:hAnsi="宋体" w:eastAsia="宋体" w:cs="宋体"/>
          <w:sz w:val="24"/>
          <w:szCs w:val="24"/>
        </w:rPr>
        <w:t>名  称：安徽中润国元工程项目管理有限公司</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地   址：滁州市丰乐大道1999号茂业长江财富广场D座7楼</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联系方式：田兆富 18909603402</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3.项目联系方式</w:t>
      </w:r>
      <w:bookmarkEnd w:id="8"/>
      <w:bookmarkEnd w:id="9"/>
      <w:bookmarkEnd w:id="10"/>
      <w:bookmarkEnd w:id="11"/>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项目联系人：</w:t>
      </w:r>
      <w:r>
        <w:rPr>
          <w:rFonts w:hint="eastAsia" w:ascii="宋体" w:hAnsi="宋体" w:eastAsia="宋体" w:cs="宋体"/>
          <w:sz w:val="24"/>
          <w:szCs w:val="24"/>
          <w:lang w:eastAsia="zh-CN"/>
        </w:rPr>
        <w:t>王超</w:t>
      </w:r>
      <w:r>
        <w:rPr>
          <w:rFonts w:hint="eastAsia" w:ascii="宋体" w:hAnsi="宋体" w:eastAsia="宋体" w:cs="宋体"/>
          <w:sz w:val="24"/>
          <w:szCs w:val="24"/>
        </w:rPr>
        <w:t xml:space="preserve">  </w:t>
      </w:r>
    </w:p>
    <w:p>
      <w:pPr>
        <w:spacing w:line="50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电 话：</w:t>
      </w:r>
      <w:r>
        <w:rPr>
          <w:rFonts w:hint="eastAsia" w:ascii="宋体" w:hAnsi="宋体" w:eastAsia="宋体" w:cs="宋体"/>
          <w:sz w:val="24"/>
          <w:szCs w:val="24"/>
          <w:lang w:val="en-US" w:eastAsia="zh-CN"/>
        </w:rPr>
        <w:t>17305506161</w:t>
      </w:r>
    </w:p>
    <w:p>
      <w:bookmarkStart w:id="12" w:name="_GoBack"/>
      <w:bookmarkEnd w:id="1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0E30B1"/>
    <w:rsid w:val="1E9C7F3C"/>
    <w:rsid w:val="24951545"/>
    <w:rsid w:val="419224B5"/>
    <w:rsid w:val="5CB326E3"/>
    <w:rsid w:val="5D5C3495"/>
    <w:rsid w:val="6A6418BB"/>
    <w:rsid w:val="79745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character" w:styleId="6">
    <w:name w:val="FollowedHyperlink"/>
    <w:basedOn w:val="5"/>
    <w:uiPriority w:val="0"/>
    <w:rPr>
      <w:color w:val="800080"/>
      <w:u w:val="none"/>
    </w:rPr>
  </w:style>
  <w:style w:type="character" w:styleId="7">
    <w:name w:val="HTML Definition"/>
    <w:basedOn w:val="5"/>
    <w:qFormat/>
    <w:uiPriority w:val="0"/>
  </w:style>
  <w:style w:type="character" w:styleId="8">
    <w:name w:val="HTML Typewriter"/>
    <w:basedOn w:val="5"/>
    <w:qFormat/>
    <w:uiPriority w:val="0"/>
    <w:rPr>
      <w:rFonts w:hint="default" w:ascii="monospace" w:hAnsi="monospace" w:eastAsia="monospace" w:cs="monospace"/>
      <w:sz w:val="20"/>
    </w:rPr>
  </w:style>
  <w:style w:type="character" w:styleId="9">
    <w:name w:val="HTML Acronym"/>
    <w:basedOn w:val="5"/>
    <w:qFormat/>
    <w:uiPriority w:val="0"/>
  </w:style>
  <w:style w:type="character" w:styleId="10">
    <w:name w:val="HTML Variable"/>
    <w:basedOn w:val="5"/>
    <w:qFormat/>
    <w:uiPriority w:val="0"/>
  </w:style>
  <w:style w:type="character" w:styleId="11">
    <w:name w:val="Hyperlink"/>
    <w:basedOn w:val="5"/>
    <w:qFormat/>
    <w:uiPriority w:val="0"/>
    <w:rPr>
      <w:color w:val="0000FF"/>
      <w:u w:val="none"/>
    </w:rPr>
  </w:style>
  <w:style w:type="character" w:styleId="12">
    <w:name w:val="HTML Code"/>
    <w:basedOn w:val="5"/>
    <w:qFormat/>
    <w:uiPriority w:val="0"/>
    <w:rPr>
      <w:rFonts w:hint="default" w:ascii="monospace" w:hAnsi="monospace" w:eastAsia="monospace" w:cs="monospace"/>
      <w:sz w:val="20"/>
    </w:rPr>
  </w:style>
  <w:style w:type="character" w:styleId="13">
    <w:name w:val="HTML Cite"/>
    <w:basedOn w:val="5"/>
    <w:qFormat/>
    <w:uiPriority w:val="0"/>
  </w:style>
  <w:style w:type="character" w:styleId="14">
    <w:name w:val="HTML Keyboard"/>
    <w:basedOn w:val="5"/>
    <w:qFormat/>
    <w:uiPriority w:val="0"/>
    <w:rPr>
      <w:rFonts w:ascii="monospace" w:hAnsi="monospace" w:eastAsia="monospace" w:cs="monospace"/>
      <w:sz w:val="20"/>
    </w:rPr>
  </w:style>
  <w:style w:type="character" w:styleId="15">
    <w:name w:val="HTML Sample"/>
    <w:basedOn w:val="5"/>
    <w:qFormat/>
    <w:uiPriority w:val="0"/>
    <w:rPr>
      <w:rFonts w:hint="default" w:ascii="monospace" w:hAnsi="monospace" w:eastAsia="monospace" w:cs="monospace"/>
    </w:rPr>
  </w:style>
  <w:style w:type="character" w:customStyle="1" w:styleId="16">
    <w:name w:val="layui-this"/>
    <w:basedOn w:val="5"/>
    <w:qFormat/>
    <w:uiPriority w:val="0"/>
    <w:rPr>
      <w:bdr w:val="single" w:color="EEEEEE" w:sz="6" w:space="0"/>
      <w:shd w:val="clear" w:fill="FFFFFF"/>
    </w:rPr>
  </w:style>
  <w:style w:type="character" w:customStyle="1" w:styleId="17">
    <w:name w:val="first-child"/>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2021-02-06T06:21:00Z</dcterms:created>
  <dc:creator>Administrator</dc:creator>
  <cp:lastModifiedBy>殷洁</cp:lastModifiedBy>
  <dcterms:modified xsi:type="dcterms:W3CDTF">2021-02-08T03:35:41Z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