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office.activeX" PartName="/word/activeX/activeX1.bin"/>
  <Override ContentType="application/vnd.ms-office.activeX+xml" PartName="/word/activeX/activeX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Default ContentType="image/x-wmf" Extension="wmf"/>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center"/>
        <w:rPr>
          <w:rFonts w:ascii="方正小标宋简体" w:hAnsi="仿宋" w:eastAsia="方正小标宋简体" w:cs="Times New Roman"/>
          <w:sz w:val="44"/>
          <w:szCs w:val="44"/>
        </w:rPr>
      </w:pPr>
      <w:bookmarkStart w:id="0" w:name="_GoBack"/>
      <w:bookmarkEnd w:id="0"/>
      <w:r>
        <w:rPr>
          <w:rFonts w:ascii="Calibri" w:hAnsi="Calibri" w:eastAsia="宋体" w:cs="Calibri"/>
          <w:kern w:val="2"/>
          <w:sz w:val="20"/>
          <w:szCs w:val="21"/>
          <w:lang w:val="en-US" w:eastAsia="zh-CN" w:bidi="ar-SA"/>
        </w:rPr>
        <w:pict>
          <v:group id="组合 1" o:spid="_x0000_s1026" style="position:absolute;left:0;margin-left:-15.7pt;margin-top:-6.1pt;height:175.45pt;width:460.5pt;rotation:0f;z-index:251658240;" coordorigin="1612,1786" coordsize="9000,3449">
            <o:lock v:ext="edit" position="f" selection="f" grouping="f" rotation="f" cropping="f" text="f" aspectratio="f"/>
            <v:rect id="Rectangle 6" o:spid="_x0000_s1027" style="position:absolute;left:1612;top:1786;height:2097;width:9000;rotation:0f;" o:ole="f" fillcolor="#FFFFFF" filled="f" o:preferrelative="t" stroked="f" coordsize="21600,21600">
              <v:fill on="f" color2="#FFFFFF" focus="0%"/>
              <v:imagedata gain="65536f" blacklevel="0f" gamma="0"/>
              <o:lock v:ext="edit" position="f" selection="f" grouping="f" rotation="f" cropping="f" text="f" aspectratio="f"/>
              <v:textbox>
                <w:txbxContent>
                  <w:p>
                    <w:pPr>
                      <w:jc w:val="center"/>
                      <w:rPr>
                        <w:rFonts w:ascii="方正小标宋简体" w:eastAsia="方正小标宋简体"/>
                        <w:color w:val="FF0000"/>
                        <w:spacing w:val="-2"/>
                        <w:w w:val="50"/>
                        <w:sz w:val="112"/>
                        <w:szCs w:val="112"/>
                      </w:rPr>
                    </w:pPr>
                    <w:r>
                      <w:rPr>
                        <w:rFonts w:hint="eastAsia" w:ascii="方正小标宋简体" w:eastAsia="方正小标宋简体"/>
                        <w:color w:val="FF0000"/>
                        <w:spacing w:val="-2"/>
                        <w:w w:val="50"/>
                        <w:sz w:val="112"/>
                        <w:szCs w:val="112"/>
                      </w:rPr>
                      <w:t>滁州市公共资源交易监督管理局文件</w:t>
                    </w:r>
                  </w:p>
                </w:txbxContent>
              </v:textbox>
            </v:rect>
            <v:line id="Line 7" o:spid="_x0000_s1028" style="position:absolute;left:1770;top:5235;height:0;width:8842;rotation:0f;" o:ole="f" o:connectortype="straight" fillcolor="#FFFFFF" filled="f" o:preferrelative="t" stroked="t" coordsize="21600,21600">
              <v:fill on="f" color2="#FFFFFF" focus="0%"/>
              <v:stroke weight="3pt" color="#FF0000" color2="#FFFFFF" miterlimit="2"/>
              <v:imagedata gain="65536f" blacklevel="0f" gamma="0"/>
              <o:lock v:ext="edit" position="f" selection="f" grouping="f" rotation="f" cropping="f" text="f" aspectratio="f"/>
            </v:line>
          </v:group>
        </w:pict>
      </w:r>
    </w:p>
    <w:p>
      <w:pPr>
        <w:spacing w:line="560" w:lineRule="exact"/>
        <w:jc w:val="center"/>
        <w:rPr>
          <w:rFonts w:ascii="方正小标宋简体" w:hAnsi="仿宋" w:eastAsia="方正小标宋简体" w:cs="Times New Roman"/>
          <w:sz w:val="44"/>
          <w:szCs w:val="44"/>
        </w:rPr>
      </w:pPr>
    </w:p>
    <w:p>
      <w:pPr>
        <w:spacing w:line="560" w:lineRule="exact"/>
        <w:jc w:val="center"/>
        <w:rPr>
          <w:rFonts w:ascii="方正小标宋简体" w:hAnsi="仿宋" w:eastAsia="方正小标宋简体" w:cs="Times New Roman"/>
          <w:sz w:val="44"/>
          <w:szCs w:val="44"/>
        </w:rPr>
      </w:pPr>
    </w:p>
    <w:p>
      <w:pPr>
        <w:spacing w:line="560" w:lineRule="exact"/>
        <w:jc w:val="center"/>
        <w:rPr>
          <w:rFonts w:ascii="方正小标宋简体" w:hAnsi="仿宋" w:eastAsia="方正小标宋简体" w:cs="Times New Roman"/>
          <w:sz w:val="44"/>
          <w:szCs w:val="44"/>
        </w:rPr>
      </w:pPr>
    </w:p>
    <w:p>
      <w:pPr>
        <w:spacing w:line="560" w:lineRule="exact"/>
        <w:jc w:val="center"/>
        <w:rPr>
          <w:rFonts w:ascii="方正小标宋简体" w:hAnsi="仿宋" w:eastAsia="方正小标宋简体" w:cs="Times New Roman"/>
          <w:sz w:val="44"/>
          <w:szCs w:val="44"/>
        </w:rPr>
      </w:pPr>
    </w:p>
    <w:p>
      <w:pPr>
        <w:spacing w:line="560" w:lineRule="exact"/>
        <w:jc w:val="center"/>
        <w:rPr>
          <w:rFonts w:ascii="方正小标宋简体" w:hAnsi="仿宋" w:eastAsia="方正小标宋简体" w:cs="Times New Roman"/>
          <w:sz w:val="44"/>
          <w:szCs w:val="44"/>
        </w:rPr>
      </w:pPr>
      <w:r>
        <w:rPr>
          <w:rFonts w:hint="eastAsia" w:ascii="仿宋_GB2312" w:hAnsi="宋体" w:eastAsia="仿宋_GB2312"/>
          <w:bCs/>
          <w:sz w:val="32"/>
          <w:szCs w:val="32"/>
        </w:rPr>
        <w:t>滁公管综〔20</w:t>
      </w:r>
      <w:r>
        <w:rPr>
          <w:rFonts w:hint="eastAsia" w:ascii="仿宋_GB2312" w:hAnsi="宋体" w:eastAsia="仿宋_GB2312"/>
          <w:bCs/>
          <w:sz w:val="32"/>
          <w:szCs w:val="32"/>
          <w:lang w:val="en-US" w:eastAsia="zh-CN"/>
        </w:rPr>
        <w:t>20</w:t>
      </w:r>
      <w:r>
        <w:rPr>
          <w:rFonts w:hint="eastAsia" w:ascii="仿宋_GB2312" w:hAnsi="宋体" w:eastAsia="仿宋_GB2312"/>
          <w:bCs/>
          <w:sz w:val="32"/>
          <w:szCs w:val="32"/>
        </w:rPr>
        <w:t>〕</w:t>
      </w:r>
      <w:r>
        <w:rPr>
          <w:rFonts w:hint="eastAsia" w:ascii="仿宋_GB2312" w:hAnsi="宋体" w:eastAsia="仿宋_GB2312"/>
          <w:bCs/>
          <w:sz w:val="32"/>
          <w:szCs w:val="32"/>
          <w:lang w:val="en-US" w:eastAsia="zh-CN"/>
        </w:rPr>
        <w:t>29</w:t>
      </w:r>
      <w:r>
        <w:rPr>
          <w:rFonts w:hint="eastAsia" w:ascii="仿宋_GB2312" w:hAnsi="宋体" w:eastAsia="仿宋_GB2312"/>
          <w:bCs/>
          <w:sz w:val="32"/>
          <w:szCs w:val="32"/>
        </w:rPr>
        <w:t>号</w:t>
      </w:r>
    </w:p>
    <w:p>
      <w:pPr>
        <w:spacing w:line="560" w:lineRule="exact"/>
        <w:jc w:val="center"/>
        <w:rPr>
          <w:rFonts w:ascii="方正小标宋简体" w:hAnsi="仿宋" w:eastAsia="方正小标宋简体" w:cs="Times New Roman"/>
          <w:sz w:val="44"/>
          <w:szCs w:val="44"/>
        </w:rPr>
      </w:pPr>
    </w:p>
    <w:p>
      <w:pPr>
        <w:spacing w:line="560" w:lineRule="exact"/>
        <w:jc w:val="center"/>
        <w:rPr>
          <w:rFonts w:ascii="方正小标宋简体" w:hAnsi="仿宋" w:eastAsia="方正小标宋简体" w:cs="Times New Roman"/>
          <w:sz w:val="44"/>
          <w:szCs w:val="44"/>
        </w:rPr>
      </w:pPr>
    </w:p>
    <w:p>
      <w:pPr>
        <w:widowControl w:val="0"/>
        <w:wordWrap/>
        <w:adjustRightInd/>
        <w:snapToGrid/>
        <w:spacing w:line="560" w:lineRule="exact"/>
        <w:ind w:left="0" w:leftChars="0" w:right="0" w:firstLine="0" w:firstLineChars="0"/>
        <w:jc w:val="center"/>
        <w:textAlignment w:val="auto"/>
        <w:outlineLvl w:val="9"/>
        <w:rPr>
          <w:rFonts w:ascii="方正小标宋简体" w:hAnsi="仿宋" w:eastAsia="方正小标宋简体" w:cs="Times New Roman"/>
          <w:sz w:val="44"/>
          <w:szCs w:val="44"/>
        </w:rPr>
      </w:pPr>
      <w:r>
        <w:rPr>
          <w:rFonts w:hint="eastAsia" w:ascii="方正小标宋简体" w:hAnsi="仿宋" w:eastAsia="方正小标宋简体" w:cs="方正小标宋简体"/>
          <w:sz w:val="44"/>
          <w:szCs w:val="44"/>
        </w:rPr>
        <w:t>关于印发政府采购公告和公示信息格式规范（2020年滁州版）的通知</w:t>
      </w:r>
    </w:p>
    <w:p>
      <w:pPr>
        <w:widowControl w:val="0"/>
        <w:wordWrap/>
        <w:adjustRightInd/>
        <w:snapToGrid/>
        <w:spacing w:line="560" w:lineRule="exact"/>
        <w:ind w:left="0" w:leftChars="0" w:right="0" w:firstLine="0" w:firstLineChars="0"/>
        <w:jc w:val="center"/>
        <w:textAlignment w:val="auto"/>
        <w:outlineLvl w:val="9"/>
        <w:rPr>
          <w:rFonts w:ascii="方正小标宋简体" w:hAnsi="仿宋" w:eastAsia="方正小标宋简体" w:cs="Times New Roman"/>
          <w:sz w:val="44"/>
          <w:szCs w:val="44"/>
        </w:rPr>
      </w:pP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相关单位</w:t>
      </w:r>
      <w:r>
        <w:rPr>
          <w:rFonts w:hint="eastAsia" w:ascii="仿宋_GB2312" w:hAnsi="仿宋_GB2312" w:eastAsia="仿宋_GB2312" w:cs="仿宋_GB2312"/>
          <w:sz w:val="32"/>
          <w:szCs w:val="32"/>
        </w:rPr>
        <w:t>：</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现将《政府采购公告和公示信息格式规范（2020年滁州版）》印发给你们，请结合工作实际，自印发之日起遵照执行，</w:t>
      </w:r>
      <w:r>
        <w:rPr>
          <w:rFonts w:hint="eastAsia" w:ascii="仿宋_GB2312" w:hAnsi="仿宋_GB2312" w:eastAsia="仿宋_GB2312" w:cs="仿宋_GB2312"/>
          <w:sz w:val="32"/>
          <w:szCs w:val="32"/>
          <w:lang w:val="en-US" w:eastAsia="zh-CN"/>
        </w:rPr>
        <w:t>2018年发布的</w:t>
      </w:r>
      <w:r>
        <w:rPr>
          <w:rFonts w:hint="eastAsia" w:ascii="仿宋_GB2312" w:hAnsi="仿宋_GB2312" w:eastAsia="仿宋_GB2312" w:cs="仿宋_GB2312"/>
          <w:sz w:val="32"/>
          <w:szCs w:val="32"/>
          <w:lang w:eastAsia="zh-CN"/>
        </w:rPr>
        <w:t>《滁州市政府采购各类信息公告范本》同时废止。</w:t>
      </w:r>
    </w:p>
    <w:p>
      <w:pPr>
        <w:widowControl w:val="0"/>
        <w:wordWrap/>
        <w:adjustRightInd/>
        <w:snapToGrid/>
        <w:spacing w:line="560" w:lineRule="exact"/>
        <w:ind w:left="0" w:leftChars="0" w:right="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了与本格式规范、新出台的《滁州市公共资源交易竞争主体及相关人员不良行为记录及披露管理暂行办法》相适应，《滁州市工程建设项目各类信息公告范本》（2020年版）的《工程建设项目招标公告范本》中“⑥被滁州市县各行业主管部门及公管部门限制投标且在限制期内的；⑦被滁州市县公管部门记信用信息记录且在披露期内的”修改为“⑥被滁州市县两级各行业主管部门及公管部门取消在一定期限内的投标资格且在取消期限内的；⑦被滁州市县两级公管部门记入不良行为记录或者信用信息记录，且在披露期内的”，工程建设项目的纸质投标保函递交要求修改为：“纸质保函原件扫描至电子件上传到投标文件中；保函的真实性由投标人负责，如有虚假，将依法承担相应责任。”。</w:t>
      </w:r>
    </w:p>
    <w:p>
      <w:pPr>
        <w:widowControl w:val="0"/>
        <w:wordWrap/>
        <w:adjustRightInd/>
        <w:snapToGrid/>
        <w:spacing w:line="560" w:lineRule="exact"/>
        <w:ind w:left="0" w:leftChars="0" w:right="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widowControl w:val="0"/>
        <w:wordWrap/>
        <w:adjustRightInd/>
        <w:snapToGrid/>
        <w:spacing w:line="560" w:lineRule="exact"/>
        <w:ind w:left="0" w:leftChars="0" w:right="0" w:firstLine="5440" w:firstLineChars="17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widowControl w:val="0"/>
        <w:wordWrap/>
        <w:adjustRightInd/>
        <w:snapToGrid/>
        <w:spacing w:line="560" w:lineRule="exact"/>
        <w:ind w:left="0" w:leftChars="0" w:right="420" w:rightChars="200" w:firstLine="5440" w:firstLineChars="1700"/>
        <w:jc w:val="both"/>
        <w:textAlignment w:val="auto"/>
        <w:outlineLvl w:val="9"/>
        <w:rPr>
          <w:rFonts w:hint="eastAsia" w:ascii="仿宋_GB2312" w:hAnsi="仿宋_GB2312" w:eastAsia="仿宋_GB2312" w:cs="仿宋_GB2312"/>
          <w:sz w:val="32"/>
          <w:szCs w:val="32"/>
          <w:lang w:eastAsia="zh-CN"/>
        </w:rPr>
      </w:pPr>
      <w:r>
        <w:rPr>
          <w:rFonts w:ascii="Calibri" w:hAnsi="Calibri" w:eastAsia="宋体" w:cs="Calibri"/>
          <w:kern w:val="2"/>
          <w:sz w:val="32"/>
          <w:szCs w:val="21"/>
          <w:lang w:val="en-US" w:eastAsia="zh-CN" w:bidi="ar-SA"/>
        </w:rPr>
        <w:pict>
          <v:shape id="DESSealObj1" type="#_x0000_t201" style="position:absolute;left:0;margin-left:385.9pt;margin-top:249.9pt;height:113.25pt;width:113.25pt;mso-position-horizontal-relative:page;mso-position-vertical-relative:page;rotation:0f;z-index:251659264;" o:ole="t" fillcolor="#FFFFFF" filled="f" o:preferrelative="t" stroked="f" coordorigin="0,0" coordsize="21600,21600">
            <v:fill on="f" color2="#FFFFFF" focus="0%"/>
            <v:imagedata gain="65536f" blacklevel="0f" gamma="0" o:title="" r:id="rId7"/>
            <o:lock v:ext="edit" position="f" selection="f" grouping="f" rotation="f" cropping="f" text="f" aspectratio="f"/>
            <w10:anchorlock/>
          </v:shape>
          <w:control r:id="rId6" w:name="DESSealObj1" w:shapeid="DESSealObj1"/>
        </w:pic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w:t>
      </w:r>
    </w:p>
    <w:sectPr>
      <w:headerReference r:id="rId4" w:type="default"/>
      <w:pgSz w:w="11906" w:h="16838"/>
      <w:pgMar w:top="2211" w:right="1531" w:bottom="2211" w:left="1757"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dit="forms" w:enforcement="1" w:cryptProviderType="rsaFull" w:cryptAlgorithmClass="hash" w:cryptAlgorithmType="typeAny" w:cryptAlgorithmSid="4" w:cryptSpinCount="0" w:hash="+hmPTHrlxP2epg7bYxmSkw92FXg=" w:salt="IJdDgXjPolf+Zr7zNP46dg=="/>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DocEmbSDAdfInfo" w:val="xk1WpGY+9I0UBiyiQnshF12v0RP8yyebXfbmSeMVrRTEC9kmhbj1ft/Qiow6/I8YoqCQoePCO+wixYB5Rz1hfWQ50J9vFTh9DXZAyBa10GdUAA=="/>
    <w:docVar w:name="DocEmbSo7E72A9FC" w:val=" "/>
    <w:docVar w:name="DocGlobalSDABB" w:val="3h9Tx96YHdli9VE6PCnbyeAh0gJfXHB5zeC4UXhQIVR6IK/psxYwKNTFLWEIfUKPc8UtYQh9Qo9zxS1hCH1Cj3PFLWEIfUKPc8UtYQh9Qo9zxS1hCH1Cj3PFLWEIfUKPc8UtYQh9Qo9zxS1hCH1Cj3PFLWEIfUKPc8UtYQh9Qo9zxS1hCH1Cj3PFLWEIfUKPc8UtYQh9Qo9zAAAAAA=="/>
  </w:docVar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Line 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99"/>
  </w:style>
  <w:style w:type="paragraph" w:styleId="2">
    <w:name w:val="Date"/>
    <w:basedOn w:val="1"/>
    <w:next w:val="1"/>
    <w:link w:val="12"/>
    <w:semiHidden/>
    <w:uiPriority w:val="99"/>
    <w:pPr>
      <w:ind w:left="100" w:leftChars="2500"/>
    </w:pPr>
  </w:style>
  <w:style w:type="paragraph" w:styleId="3">
    <w:name w:val="Balloon Text"/>
    <w:basedOn w:val="1"/>
    <w:link w:val="11"/>
    <w:semiHidden/>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semiHidden/>
    <w:unhideWhenUsed/>
    <w:qFormat/>
    <w:uiPriority w:val="0"/>
    <w:rPr/>
  </w:style>
  <w:style w:type="character" w:customStyle="1" w:styleId="9">
    <w:name w:val="Header Char"/>
    <w:basedOn w:val="7"/>
    <w:link w:val="5"/>
    <w:qFormat/>
    <w:locked/>
    <w:uiPriority w:val="99"/>
    <w:rPr>
      <w:sz w:val="18"/>
      <w:szCs w:val="18"/>
    </w:rPr>
  </w:style>
  <w:style w:type="character" w:customStyle="1" w:styleId="10">
    <w:name w:val="Footer Char"/>
    <w:basedOn w:val="7"/>
    <w:link w:val="4"/>
    <w:qFormat/>
    <w:locked/>
    <w:uiPriority w:val="99"/>
    <w:rPr>
      <w:sz w:val="18"/>
      <w:szCs w:val="18"/>
    </w:rPr>
  </w:style>
  <w:style w:type="character" w:customStyle="1" w:styleId="11">
    <w:name w:val="Balloon Text Char"/>
    <w:basedOn w:val="7"/>
    <w:link w:val="3"/>
    <w:semiHidden/>
    <w:qFormat/>
    <w:locked/>
    <w:uiPriority w:val="99"/>
    <w:rPr>
      <w:rFonts w:ascii="Calibri" w:hAnsi="Calibri" w:eastAsia="宋体" w:cs="Calibri"/>
      <w:sz w:val="18"/>
      <w:szCs w:val="18"/>
    </w:rPr>
  </w:style>
  <w:style w:type="character" w:customStyle="1" w:styleId="12">
    <w:name w:val="Date Char"/>
    <w:basedOn w:val="7"/>
    <w:link w:val="2"/>
    <w:semiHidden/>
    <w:qFormat/>
    <w:locked/>
    <w:uiPriority w:val="99"/>
    <w:rPr>
      <w:rFonts w:ascii="Calibri" w:hAnsi="Calibri" w:eastAsia="宋体" w:cs="Calibri"/>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theme" Target="theme/theme1.xml"/><Relationship Id="rId6" Type="http://schemas.openxmlformats.org/officeDocument/2006/relationships/control" Target="activeX/activeX1.xml"/><Relationship Id="rId7" Type="http://schemas.openxmlformats.org/officeDocument/2006/relationships/image" Target="media/image1.wmf"/><Relationship Id="rId8" Type="http://schemas.openxmlformats.org/officeDocument/2006/relationships/customXml" Target="../customXml/item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电脑公司</Company>
  <Pages>4</Pages>
  <Words>201</Words>
  <Characters>1149</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2019-02-21T00:31:00Z</dcterms:created>
  <dc:creator>李小宇</dc:creator>
  <cp:lastModifiedBy>蒲子峰</cp:lastModifiedBy>
  <cp:lastPrinted>2020-06-22T03:27:00Z</cp:lastPrinted>
  <dcterms:modified xsi:type="dcterms:W3CDTF">2020-06-22T09:07:31Z</dcterms:modified>
  <dc:title>关于印发《滁州市公共资源项目交易流程》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